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88DD7" w14:textId="77777777" w:rsidR="00540D4E" w:rsidRDefault="00540D4E" w:rsidP="00540D4E">
      <w:pPr>
        <w:pStyle w:val="Checklist"/>
        <w:tabs>
          <w:tab w:val="left" w:pos="4111"/>
        </w:tabs>
      </w:pPr>
      <w:r w:rsidRPr="00540D4E">
        <w:t xml:space="preserve">CUSC </w:t>
      </w:r>
      <w:r w:rsidR="00CA0D40" w:rsidRPr="00CA0D40">
        <w:t>Alternative and Workgroup Vote</w:t>
      </w:r>
    </w:p>
    <w:p w14:paraId="08C63A2A" w14:textId="77777777" w:rsidR="00EF6704" w:rsidRDefault="00EF6704" w:rsidP="0006725A">
      <w:pPr>
        <w:ind w:right="113"/>
        <w:rPr>
          <w:rFonts w:cs="Arial"/>
          <w:b/>
          <w:sz w:val="24"/>
        </w:rPr>
      </w:pPr>
    </w:p>
    <w:p w14:paraId="4D260B0F" w14:textId="77777777" w:rsidR="005141D7" w:rsidRPr="00760AB5" w:rsidRDefault="005141D7" w:rsidP="005141D7">
      <w:pPr>
        <w:rPr>
          <w:rFonts w:cs="Arial"/>
          <w:b/>
          <w:color w:val="F26522" w:themeColor="accent1"/>
          <w:sz w:val="28"/>
        </w:rPr>
      </w:pPr>
      <w:bookmarkStart w:id="0" w:name="_Hlk31877162"/>
      <w:r>
        <w:rPr>
          <w:rFonts w:cs="Arial"/>
          <w:b/>
          <w:color w:val="F26522" w:themeColor="accent1"/>
          <w:sz w:val="28"/>
        </w:rPr>
        <w:t>C</w:t>
      </w:r>
      <w:r w:rsidRPr="001A2D24">
        <w:rPr>
          <w:b/>
          <w:bCs/>
          <w:color w:val="F26522" w:themeColor="accent1"/>
          <w:sz w:val="28"/>
          <w:szCs w:val="28"/>
        </w:rPr>
        <w:t>MP330: Allowing new Transmission Connected Parties to build Connection Assets greater than 2km in length &amp; CMP374: 'Extending contestability for Transmission Connections.</w:t>
      </w:r>
    </w:p>
    <w:bookmarkEnd w:id="0"/>
    <w:p w14:paraId="45CB6760" w14:textId="77777777" w:rsidR="0006725A" w:rsidRDefault="0006725A" w:rsidP="0006725A">
      <w:pPr>
        <w:pStyle w:val="BodyText"/>
        <w:rPr>
          <w:sz w:val="24"/>
        </w:rPr>
      </w:pPr>
    </w:p>
    <w:p w14:paraId="274994E9"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4CE2699D" w14:textId="77777777" w:rsidR="00D9239D" w:rsidRDefault="001C44FE" w:rsidP="0012195F">
      <w:pPr>
        <w:pStyle w:val="BodyText"/>
        <w:rPr>
          <w:sz w:val="24"/>
        </w:rPr>
      </w:pPr>
      <w:r w:rsidRPr="009E5084">
        <w:rPr>
          <w:b/>
          <w:sz w:val="24"/>
        </w:rPr>
        <w:t>Stage 1 - Alternative Vote</w:t>
      </w:r>
    </w:p>
    <w:p w14:paraId="24FA8401"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39A6D748" w14:textId="77777777" w:rsidR="001C44FE" w:rsidRPr="009E5084" w:rsidRDefault="001C44FE" w:rsidP="001C44FE">
      <w:pPr>
        <w:pStyle w:val="BodyText"/>
        <w:rPr>
          <w:b/>
          <w:sz w:val="24"/>
        </w:rPr>
      </w:pPr>
      <w:r w:rsidRPr="009E5084">
        <w:rPr>
          <w:b/>
          <w:sz w:val="24"/>
        </w:rPr>
        <w:t xml:space="preserve">Stage 2 - Workgroup Vote </w:t>
      </w:r>
    </w:p>
    <w:p w14:paraId="509DB27B"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4CD503E8" w14:textId="77777777" w:rsidR="001C44FE" w:rsidRDefault="00A33530" w:rsidP="001C44FE">
      <w:pPr>
        <w:pStyle w:val="BodyText"/>
        <w:rPr>
          <w:sz w:val="24"/>
        </w:rPr>
      </w:pPr>
      <w:r>
        <w:rPr>
          <w:sz w:val="24"/>
        </w:rPr>
        <w:t>2</w:t>
      </w:r>
      <w:r w:rsidR="0016482F">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2303B25A" w14:textId="77777777" w:rsidR="001C5ABA" w:rsidRDefault="001C5ABA" w:rsidP="001C44FE">
      <w:pPr>
        <w:pStyle w:val="BodyText"/>
        <w:rPr>
          <w:sz w:val="24"/>
        </w:rPr>
      </w:pPr>
    </w:p>
    <w:p w14:paraId="5FDDDCB8" w14:textId="77777777" w:rsidR="00C9075D" w:rsidRPr="00C9075D" w:rsidRDefault="00C9075D" w:rsidP="001C44FE">
      <w:pPr>
        <w:pStyle w:val="BodyText"/>
        <w:rPr>
          <w:b/>
          <w:color w:val="F26522" w:themeColor="accent1"/>
          <w:sz w:val="24"/>
        </w:rPr>
      </w:pPr>
      <w:bookmarkStart w:id="1"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5A5B855A" w14:textId="77777777" w:rsidTr="00C9075D">
        <w:tc>
          <w:tcPr>
            <w:tcW w:w="1696" w:type="dxa"/>
            <w:shd w:val="clear" w:color="auto" w:fill="F26522" w:themeFill="accent1"/>
          </w:tcPr>
          <w:p w14:paraId="5D695742" w14:textId="77777777" w:rsidR="00C9075D" w:rsidRPr="00C9075D" w:rsidRDefault="00C9075D">
            <w:pPr>
              <w:spacing w:after="160" w:line="259" w:lineRule="auto"/>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2D4565B4" w14:textId="77777777" w:rsidR="00C9075D" w:rsidRPr="00C9075D" w:rsidRDefault="00C9075D">
            <w:pPr>
              <w:spacing w:after="160" w:line="259" w:lineRule="auto"/>
              <w:rPr>
                <w:b/>
                <w:color w:val="FFFFFF" w:themeColor="background1"/>
                <w:sz w:val="24"/>
              </w:rPr>
            </w:pPr>
            <w:r w:rsidRPr="00C9075D">
              <w:rPr>
                <w:b/>
                <w:color w:val="FFFFFF" w:themeColor="background1"/>
                <w:sz w:val="24"/>
              </w:rPr>
              <w:t>Meaning</w:t>
            </w:r>
          </w:p>
        </w:tc>
      </w:tr>
      <w:tr w:rsidR="00C9075D" w14:paraId="0B5E9BCC" w14:textId="77777777" w:rsidTr="00C9075D">
        <w:tc>
          <w:tcPr>
            <w:tcW w:w="1696" w:type="dxa"/>
          </w:tcPr>
          <w:p w14:paraId="0417BB2B" w14:textId="77777777" w:rsidR="00C9075D" w:rsidRPr="00C9075D" w:rsidRDefault="00C9075D">
            <w:pPr>
              <w:spacing w:after="160" w:line="259" w:lineRule="auto"/>
              <w:rPr>
                <w:sz w:val="24"/>
              </w:rPr>
            </w:pPr>
            <w:r>
              <w:rPr>
                <w:sz w:val="24"/>
              </w:rPr>
              <w:t>Baseline</w:t>
            </w:r>
          </w:p>
        </w:tc>
        <w:tc>
          <w:tcPr>
            <w:tcW w:w="7319" w:type="dxa"/>
          </w:tcPr>
          <w:p w14:paraId="1D74228F" w14:textId="77777777" w:rsidR="00C9075D" w:rsidRPr="00C9075D" w:rsidRDefault="00C9075D">
            <w:pPr>
              <w:spacing w:after="160" w:line="259" w:lineRule="auto"/>
              <w:rPr>
                <w:sz w:val="24"/>
              </w:rPr>
            </w:pPr>
            <w:r>
              <w:rPr>
                <w:sz w:val="24"/>
              </w:rPr>
              <w:t>The current CUSC (if voting for the Baseline, you believe no modification should be made)</w:t>
            </w:r>
          </w:p>
        </w:tc>
      </w:tr>
      <w:tr w:rsidR="00C9075D" w14:paraId="47112453" w14:textId="77777777" w:rsidTr="00C9075D">
        <w:tc>
          <w:tcPr>
            <w:tcW w:w="1696" w:type="dxa"/>
          </w:tcPr>
          <w:p w14:paraId="478B9E67" w14:textId="77777777" w:rsidR="00C9075D" w:rsidRPr="00C9075D" w:rsidRDefault="00C9075D">
            <w:pPr>
              <w:spacing w:after="160" w:line="259" w:lineRule="auto"/>
              <w:rPr>
                <w:sz w:val="24"/>
              </w:rPr>
            </w:pPr>
            <w:r>
              <w:rPr>
                <w:sz w:val="24"/>
              </w:rPr>
              <w:t>Original</w:t>
            </w:r>
          </w:p>
        </w:tc>
        <w:tc>
          <w:tcPr>
            <w:tcW w:w="7319" w:type="dxa"/>
          </w:tcPr>
          <w:p w14:paraId="52489F39" w14:textId="77777777" w:rsidR="00C9075D" w:rsidRPr="00C9075D" w:rsidRDefault="00C9075D">
            <w:pPr>
              <w:spacing w:after="160" w:line="259" w:lineRule="auto"/>
              <w:rPr>
                <w:sz w:val="24"/>
              </w:rPr>
            </w:pPr>
            <w:r>
              <w:rPr>
                <w:sz w:val="24"/>
              </w:rPr>
              <w:t>The solution which was firstly proposed by the Proposer of the modification</w:t>
            </w:r>
          </w:p>
        </w:tc>
      </w:tr>
      <w:tr w:rsidR="00C9075D" w14:paraId="3AFAE8C4" w14:textId="77777777" w:rsidTr="00C9075D">
        <w:tc>
          <w:tcPr>
            <w:tcW w:w="1696" w:type="dxa"/>
          </w:tcPr>
          <w:p w14:paraId="77AB5D17" w14:textId="77777777" w:rsidR="00C9075D" w:rsidRDefault="00C9075D">
            <w:pPr>
              <w:spacing w:after="160" w:line="259" w:lineRule="auto"/>
              <w:rPr>
                <w:sz w:val="24"/>
              </w:rPr>
            </w:pPr>
            <w:r>
              <w:rPr>
                <w:sz w:val="24"/>
              </w:rPr>
              <w:t>WACM</w:t>
            </w:r>
          </w:p>
        </w:tc>
        <w:tc>
          <w:tcPr>
            <w:tcW w:w="7319" w:type="dxa"/>
          </w:tcPr>
          <w:p w14:paraId="041F2C80" w14:textId="77777777" w:rsidR="00C9075D" w:rsidRDefault="00C9075D">
            <w:pPr>
              <w:spacing w:after="160" w:line="259" w:lineRule="auto"/>
              <w:rPr>
                <w:sz w:val="24"/>
              </w:rPr>
            </w:pPr>
            <w:r>
              <w:rPr>
                <w:sz w:val="24"/>
              </w:rPr>
              <w:t>Workgroup Alternative CUSC Modification (an Alternative Solution which has been developed by the Workgroup)</w:t>
            </w:r>
          </w:p>
        </w:tc>
      </w:tr>
      <w:bookmarkEnd w:id="1"/>
    </w:tbl>
    <w:p w14:paraId="46C07EDE" w14:textId="77777777" w:rsidR="008D369C" w:rsidRDefault="008D369C">
      <w:pPr>
        <w:spacing w:after="160" w:line="259" w:lineRule="auto"/>
        <w:rPr>
          <w:b/>
          <w:color w:val="F26522" w:themeColor="accent1"/>
          <w:sz w:val="24"/>
        </w:rPr>
      </w:pPr>
    </w:p>
    <w:p w14:paraId="61CFF86B" w14:textId="77777777" w:rsidR="00CA0D40" w:rsidRPr="001F5F82" w:rsidRDefault="00CA0D40" w:rsidP="008D369C">
      <w:pPr>
        <w:pStyle w:val="BodyText"/>
        <w:rPr>
          <w:b/>
          <w:color w:val="F26522" w:themeColor="accent1"/>
        </w:rPr>
      </w:pPr>
      <w:r w:rsidRPr="001F5F82">
        <w:rPr>
          <w:b/>
          <w:color w:val="F26522" w:themeColor="accent1"/>
          <w:sz w:val="24"/>
        </w:rPr>
        <w:t>The Applicable CUSC Objectives (Charging) are:</w:t>
      </w:r>
    </w:p>
    <w:p w14:paraId="0279FEAF" w14:textId="77777777" w:rsidR="008D369C" w:rsidRPr="008D369C" w:rsidRDefault="008D369C" w:rsidP="00576771">
      <w:pPr>
        <w:pStyle w:val="BodyText"/>
        <w:numPr>
          <w:ilvl w:val="0"/>
          <w:numId w:val="14"/>
        </w:numPr>
      </w:pPr>
      <w:r w:rsidRPr="008D369C">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1D2C42F0" w14:textId="77777777" w:rsidR="008D369C" w:rsidRPr="008D369C" w:rsidRDefault="008D369C" w:rsidP="00576771">
      <w:pPr>
        <w:pStyle w:val="BodyText"/>
        <w:numPr>
          <w:ilvl w:val="0"/>
          <w:numId w:val="14"/>
        </w:numPr>
      </w:pPr>
      <w:r w:rsidRPr="008D369C">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4610AFFB" w14:textId="77777777" w:rsidR="008D369C" w:rsidRPr="008D369C" w:rsidRDefault="008D369C" w:rsidP="00576771">
      <w:pPr>
        <w:pStyle w:val="BodyText"/>
        <w:numPr>
          <w:ilvl w:val="0"/>
          <w:numId w:val="14"/>
        </w:numPr>
      </w:pPr>
      <w:r w:rsidRPr="008D369C">
        <w:t>That, so far as is consistent with sub-paragraphs (a) and (b), the use of system charging methodology, as far as is reasonably practicable, properly takes account of the developments in transmission licensees’ transmission businesses;</w:t>
      </w:r>
    </w:p>
    <w:p w14:paraId="093C02E8" w14:textId="77777777" w:rsidR="008D369C" w:rsidRPr="008D369C" w:rsidRDefault="008D369C" w:rsidP="00576771">
      <w:pPr>
        <w:pStyle w:val="BodyText"/>
        <w:numPr>
          <w:ilvl w:val="0"/>
          <w:numId w:val="14"/>
        </w:numPr>
      </w:pPr>
      <w:r w:rsidRPr="008D369C">
        <w:t>Compliance with the Electricity Regulation and any relevant legally binding decision of the European Commission and/or the Agency</w:t>
      </w:r>
      <w:r w:rsidR="00F504D1">
        <w:t xml:space="preserve"> </w:t>
      </w:r>
      <w:r w:rsidRPr="008D369C">
        <w:t>*; and</w:t>
      </w:r>
    </w:p>
    <w:p w14:paraId="5E484623" w14:textId="77777777" w:rsidR="008D369C" w:rsidRPr="008D369C" w:rsidRDefault="008D369C" w:rsidP="00576771">
      <w:pPr>
        <w:pStyle w:val="BodyText"/>
        <w:numPr>
          <w:ilvl w:val="0"/>
          <w:numId w:val="14"/>
        </w:numPr>
      </w:pPr>
      <w:r w:rsidRPr="008D369C">
        <w:lastRenderedPageBreak/>
        <w:t xml:space="preserve">Promoting efficiency in the implementation and administration of the </w:t>
      </w:r>
      <w:r w:rsidR="0012762F">
        <w:t>system charging methodology.</w:t>
      </w:r>
    </w:p>
    <w:p w14:paraId="15B78DFA" w14:textId="77777777" w:rsidR="008D369C" w:rsidRDefault="00EE71BB" w:rsidP="00696101">
      <w:pPr>
        <w:pStyle w:val="BodyText"/>
      </w:pPr>
      <w:bookmarkStart w:id="2" w:name="_Hlk50982269"/>
      <w:r w:rsidRPr="00EE71BB">
        <w:t>*The Electricity Regulation referred to in objective (</w:t>
      </w:r>
      <w:r>
        <w:t>d</w:t>
      </w:r>
      <w:r w:rsidRPr="00EE71BB">
        <w:t>) is Regulation (EU) 2019/943 of the European Parliament and of the Council of 5 June 2019 on the internal market for electricity (recast) as it has effect immediately before IP completion day as read with the modifications set out in the SI 2020/1006.</w:t>
      </w:r>
    </w:p>
    <w:bookmarkEnd w:id="2"/>
    <w:p w14:paraId="5BE1B21E" w14:textId="77777777" w:rsidR="00CA0D40" w:rsidRPr="008D369C" w:rsidRDefault="00CA0D40" w:rsidP="008D369C">
      <w:pPr>
        <w:pStyle w:val="BodyText"/>
        <w:rPr>
          <w:sz w:val="24"/>
        </w:rPr>
      </w:pPr>
    </w:p>
    <w:p w14:paraId="7C7B19D0" w14:textId="77777777" w:rsidR="001F5F82" w:rsidRPr="008D369C" w:rsidRDefault="001F5F82" w:rsidP="008D369C">
      <w:pPr>
        <w:pStyle w:val="BodyText"/>
        <w:rPr>
          <w:sz w:val="24"/>
        </w:rPr>
      </w:pPr>
      <w:r w:rsidRPr="008D369C">
        <w:rPr>
          <w:sz w:val="24"/>
        </w:rPr>
        <w:br w:type="page"/>
      </w:r>
    </w:p>
    <w:p w14:paraId="199A3681" w14:textId="77777777" w:rsidR="00CA0D40" w:rsidRPr="00E57DAF" w:rsidRDefault="00CA0D40" w:rsidP="008D369C">
      <w:pPr>
        <w:pStyle w:val="Checklist"/>
      </w:pPr>
      <w:r w:rsidRPr="001F5F82">
        <w:lastRenderedPageBreak/>
        <w:t>Workgroup Vote</w:t>
      </w:r>
    </w:p>
    <w:p w14:paraId="4C29A2BE" w14:textId="77777777" w:rsidR="001F5F82" w:rsidRDefault="001F5F82" w:rsidP="00E57DAF">
      <w:pPr>
        <w:ind w:left="-426"/>
        <w:rPr>
          <w:sz w:val="24"/>
        </w:rPr>
      </w:pPr>
    </w:p>
    <w:p w14:paraId="74552F7B"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030B876F" w14:textId="77777777" w:rsidR="00B34376" w:rsidRPr="009E5084" w:rsidRDefault="00B34376" w:rsidP="008D369C">
      <w:pPr>
        <w:pStyle w:val="BodyText"/>
        <w:rPr>
          <w:sz w:val="24"/>
        </w:rPr>
      </w:pPr>
      <w:r>
        <w:rPr>
          <w:sz w:val="24"/>
        </w:rPr>
        <w:t>Vote on Workgroup Alternative Requests to become Workgroup Alternative C</w:t>
      </w:r>
      <w:r w:rsidR="00AA095C">
        <w:rPr>
          <w:sz w:val="24"/>
        </w:rPr>
        <w:t>USC</w:t>
      </w:r>
      <w:r>
        <w:rPr>
          <w:sz w:val="24"/>
        </w:rPr>
        <w:t xml:space="preserve"> Modifications.</w:t>
      </w:r>
    </w:p>
    <w:p w14:paraId="6C5769A4"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707C9AE2" w14:textId="77777777" w:rsidR="00335656" w:rsidRDefault="000C4B80" w:rsidP="00335656">
      <w:pPr>
        <w:pStyle w:val="BodyText"/>
        <w:rPr>
          <w:i/>
          <w:sz w:val="20"/>
        </w:rPr>
      </w:pPr>
      <w:r w:rsidRPr="009E5084">
        <w:rPr>
          <w:i/>
          <w:sz w:val="20"/>
        </w:rPr>
        <w:t xml:space="preserve">Should the majority of the Workgroup OR the Chair believe that the potential alternative solution </w:t>
      </w:r>
      <w:r w:rsidR="00216B87">
        <w:rPr>
          <w:i/>
          <w:sz w:val="20"/>
        </w:rPr>
        <w:t>may</w:t>
      </w:r>
      <w:r w:rsidRPr="009E5084">
        <w:rPr>
          <w:i/>
          <w:sz w:val="20"/>
        </w:rPr>
        <w:t xml:space="preserve"> better facilitate the CUSC objectives</w:t>
      </w:r>
      <w:r w:rsidR="00354747" w:rsidRPr="00354747">
        <w:t xml:space="preserve"> </w:t>
      </w:r>
      <w:r w:rsidR="00427B67">
        <w:rPr>
          <w:i/>
          <w:sz w:val="20"/>
        </w:rPr>
        <w:t xml:space="preserve">than </w:t>
      </w:r>
      <w:r w:rsidR="00427B67" w:rsidRPr="00354747">
        <w:rPr>
          <w:i/>
          <w:sz w:val="20"/>
        </w:rPr>
        <w:t>the Original</w:t>
      </w:r>
      <w:r w:rsidR="00427B67">
        <w:rPr>
          <w:i/>
          <w:sz w:val="20"/>
        </w:rPr>
        <w:t xml:space="preserve"> proposal</w:t>
      </w:r>
      <w:r w:rsidR="00354747" w:rsidRPr="00354747">
        <w:rPr>
          <w:i/>
          <w:sz w:val="20"/>
        </w:rPr>
        <w:t xml:space="preserve"> </w:t>
      </w:r>
      <w:r w:rsidRPr="009E5084">
        <w:rPr>
          <w:i/>
          <w:sz w:val="20"/>
        </w:rPr>
        <w:t>then the potential alternative will be fully developed by the Workgroup with legal text to form a Workgroup Alternative C</w:t>
      </w:r>
      <w:r w:rsidR="00AA095C">
        <w:rPr>
          <w:i/>
          <w:sz w:val="20"/>
        </w:rPr>
        <w:t>USC</w:t>
      </w:r>
      <w:r w:rsidRPr="009E5084">
        <w:rPr>
          <w:i/>
          <w:sz w:val="20"/>
        </w:rPr>
        <w:t xml:space="preserve"> modification (WACM) and submitted to the Panel and Authority alongside the Original solution for the Panel Recommendation vote and the Authority decision. </w:t>
      </w:r>
    </w:p>
    <w:p w14:paraId="774ECD01" w14:textId="77777777" w:rsidR="00335656" w:rsidRPr="00E57DAF" w:rsidRDefault="00335656" w:rsidP="00335656">
      <w:pPr>
        <w:pStyle w:val="BodyText"/>
        <w:rPr>
          <w:sz w:val="24"/>
        </w:rPr>
      </w:pPr>
      <w:r w:rsidRPr="00E57DAF">
        <w:rPr>
          <w:sz w:val="24"/>
        </w:rPr>
        <w:t>“Y” = Yes</w:t>
      </w:r>
    </w:p>
    <w:p w14:paraId="251B97C6" w14:textId="77777777" w:rsidR="00335656" w:rsidRPr="00E57DAF" w:rsidRDefault="00335656" w:rsidP="00335656">
      <w:pPr>
        <w:pStyle w:val="BodyText"/>
        <w:rPr>
          <w:sz w:val="24"/>
        </w:rPr>
      </w:pPr>
      <w:r w:rsidRPr="00E57DAF">
        <w:rPr>
          <w:sz w:val="24"/>
        </w:rPr>
        <w:t>“N” = No</w:t>
      </w:r>
    </w:p>
    <w:p w14:paraId="2E9A5CE0" w14:textId="77777777" w:rsidR="00335656" w:rsidRDefault="00335656" w:rsidP="00335656">
      <w:pPr>
        <w:pStyle w:val="BodyText"/>
        <w:rPr>
          <w:i/>
          <w:iCs/>
          <w:sz w:val="24"/>
        </w:rPr>
      </w:pPr>
      <w:r w:rsidRPr="00E57DAF">
        <w:rPr>
          <w:sz w:val="24"/>
        </w:rPr>
        <w:t>“-“  = Neutra</w:t>
      </w:r>
      <w:r>
        <w:rPr>
          <w:sz w:val="24"/>
        </w:rPr>
        <w:t>l</w:t>
      </w:r>
      <w:r w:rsidR="005F5012">
        <w:rPr>
          <w:sz w:val="24"/>
        </w:rPr>
        <w:t xml:space="preserve"> </w:t>
      </w:r>
      <w:r w:rsidR="005F5012">
        <w:rPr>
          <w:i/>
          <w:iCs/>
          <w:sz w:val="24"/>
        </w:rPr>
        <w:t>(Stage 2 only)</w:t>
      </w:r>
    </w:p>
    <w:p w14:paraId="72E9BDF6" w14:textId="77777777" w:rsidR="005F5012" w:rsidRPr="005F5012" w:rsidRDefault="005F5012" w:rsidP="00335656">
      <w:pPr>
        <w:pStyle w:val="BodyText"/>
        <w:rPr>
          <w:sz w:val="24"/>
        </w:rPr>
      </w:pPr>
      <w:r w:rsidRPr="005F5012">
        <w:rPr>
          <w:sz w:val="24"/>
        </w:rPr>
        <w:t>“Abstain”</w:t>
      </w:r>
    </w:p>
    <w:p w14:paraId="0C29763D" w14:textId="77777777" w:rsidR="00276E4B" w:rsidRDefault="00276E4B" w:rsidP="000C4B80">
      <w:pPr>
        <w:pStyle w:val="BodyText"/>
        <w:rPr>
          <w:i/>
          <w:sz w:val="20"/>
        </w:rPr>
      </w:pPr>
    </w:p>
    <w:tbl>
      <w:tblPr>
        <w:tblW w:w="946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6"/>
        <w:gridCol w:w="1817"/>
        <w:gridCol w:w="1821"/>
        <w:gridCol w:w="1817"/>
      </w:tblGrid>
      <w:tr w:rsidR="005141D7" w:rsidRPr="00061C92" w14:paraId="53CC6DD0" w14:textId="77777777" w:rsidTr="005141D7">
        <w:trPr>
          <w:trHeight w:val="879"/>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A9BCFB" w14:textId="77777777" w:rsidR="00E75C8E" w:rsidRPr="00061C92" w:rsidRDefault="00E75C8E" w:rsidP="00211AC1">
            <w:pPr>
              <w:jc w:val="both"/>
              <w:rPr>
                <w:rFonts w:cs="Arial"/>
                <w:b/>
                <w:color w:val="FFFFFF"/>
              </w:rPr>
            </w:pPr>
            <w:r w:rsidRPr="00061C92">
              <w:rPr>
                <w:rFonts w:cs="Arial"/>
                <w:b/>
                <w:color w:val="FFFFFF"/>
              </w:rPr>
              <w:t>Workgroup Member</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3C3B336" w14:textId="2C830793" w:rsidR="00E75C8E" w:rsidRPr="00061C92" w:rsidRDefault="00680EE3" w:rsidP="009E5084">
            <w:pPr>
              <w:rPr>
                <w:rFonts w:cs="Arial"/>
                <w:b/>
                <w:color w:val="FFFFFF"/>
              </w:rPr>
            </w:pPr>
            <w:r>
              <w:rPr>
                <w:rFonts w:cs="Arial"/>
                <w:b/>
                <w:color w:val="FFFFFF"/>
              </w:rPr>
              <w:t>Alternative</w:t>
            </w:r>
            <w:r w:rsidR="00E75C8E">
              <w:rPr>
                <w:rFonts w:cs="Arial"/>
                <w:b/>
                <w:color w:val="FFFFFF"/>
              </w:rPr>
              <w:t xml:space="preserve"> 1 </w:t>
            </w:r>
            <w:r>
              <w:rPr>
                <w:rFonts w:cs="Arial"/>
                <w:b/>
                <w:color w:val="FFFFFF"/>
              </w:rPr>
              <w:t>(</w:t>
            </w:r>
            <w:r w:rsidR="005141D7">
              <w:rPr>
                <w:rFonts w:cs="Arial"/>
                <w:b/>
                <w:color w:val="FFFFFF"/>
              </w:rPr>
              <w:t>National Grid ESO – 12 Month implementation</w:t>
            </w:r>
            <w:r>
              <w:rPr>
                <w:rFonts w:cs="Arial"/>
                <w:b/>
                <w:color w:val="FFFFFF"/>
              </w:rPr>
              <w:t>)</w:t>
            </w:r>
            <w:r w:rsidR="005141D7">
              <w:rPr>
                <w:rFonts w:cs="Arial"/>
                <w:b/>
                <w:color w:val="FFFFFF"/>
              </w:rPr>
              <w:t xml:space="preserve"> </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5BF0A23" w14:textId="33C11EEB" w:rsidR="00E75C8E" w:rsidRPr="00061C92" w:rsidRDefault="00E75C8E" w:rsidP="009E5084">
            <w:pPr>
              <w:rPr>
                <w:rFonts w:cs="Arial"/>
                <w:b/>
                <w:color w:val="FFFFFF"/>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F4D3A7" w14:textId="6FDE070B" w:rsidR="00E75C8E" w:rsidRPr="00061C92" w:rsidRDefault="00E75C8E" w:rsidP="009E5084">
            <w:pPr>
              <w:rPr>
                <w:rFonts w:cs="Arial"/>
                <w:b/>
                <w:color w:val="FFFFFF"/>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689FF0" w14:textId="787306EF" w:rsidR="00E75C8E" w:rsidRPr="00061C92" w:rsidRDefault="00E75C8E" w:rsidP="005642DC">
            <w:pPr>
              <w:ind w:right="-120"/>
              <w:rPr>
                <w:rFonts w:cs="Arial"/>
                <w:b/>
                <w:color w:val="FFFFFF"/>
              </w:rPr>
            </w:pPr>
          </w:p>
        </w:tc>
      </w:tr>
      <w:tr w:rsidR="005141D7" w:rsidRPr="00061C92" w14:paraId="5B5F5E28" w14:textId="77777777" w:rsidTr="005141D7">
        <w:trPr>
          <w:trHeight w:val="313"/>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9DA42B" w14:textId="5FEC9561" w:rsidR="005141D7" w:rsidRPr="008D369C" w:rsidRDefault="005141D7" w:rsidP="005141D7">
            <w:pPr>
              <w:rPr>
                <w:rFonts w:cs="Arial"/>
                <w:b/>
                <w:i/>
                <w:color w:val="FFFFFF" w:themeColor="background1"/>
              </w:rPr>
            </w:pPr>
            <w:r w:rsidRPr="008339B9">
              <w:rPr>
                <w:rFonts w:cs="Arial"/>
              </w:rPr>
              <w:t>Andy Pace</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AFFD23" w14:textId="4C8A49D2" w:rsidR="005141D7" w:rsidRPr="00061C92" w:rsidRDefault="00B70EC5" w:rsidP="005141D7">
            <w:pPr>
              <w:rPr>
                <w:rFonts w:cs="Arial"/>
                <w:b/>
                <w:i/>
              </w:rPr>
            </w:pPr>
            <w:r>
              <w:rPr>
                <w:rFonts w:cs="Arial"/>
                <w:b/>
                <w:i/>
              </w:rPr>
              <w:t>N</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8ED054"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DAEB39"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7ED933" w14:textId="77777777" w:rsidR="005141D7" w:rsidRPr="00061C92" w:rsidRDefault="005141D7" w:rsidP="005141D7">
            <w:pPr>
              <w:rPr>
                <w:rFonts w:cs="Arial"/>
                <w:b/>
                <w:i/>
              </w:rPr>
            </w:pPr>
          </w:p>
        </w:tc>
      </w:tr>
      <w:tr w:rsidR="005141D7" w:rsidRPr="00061C92" w14:paraId="02ACF2E0" w14:textId="77777777" w:rsidTr="005141D7">
        <w:trPr>
          <w:trHeight w:val="332"/>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ABFC32" w14:textId="16537B9D" w:rsidR="005141D7" w:rsidRPr="008D369C" w:rsidRDefault="005141D7" w:rsidP="005141D7">
            <w:pPr>
              <w:rPr>
                <w:rFonts w:cs="Arial"/>
                <w:color w:val="FFFFFF" w:themeColor="background1"/>
              </w:rPr>
            </w:pPr>
            <w:r>
              <w:t xml:space="preserve">Neil Dewar </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F6F7F0" w14:textId="33EA95E3" w:rsidR="005141D7" w:rsidRPr="00061C92" w:rsidRDefault="00063BF0" w:rsidP="005141D7">
            <w:pPr>
              <w:rPr>
                <w:rFonts w:cs="Arial"/>
                <w:b/>
                <w:i/>
              </w:rPr>
            </w:pPr>
            <w:r>
              <w:rPr>
                <w:rFonts w:cs="Arial"/>
                <w:b/>
                <w:i/>
              </w:rPr>
              <w:t>Y</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9269B6"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EE3572"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853773" w14:textId="77777777" w:rsidR="005141D7" w:rsidRPr="00061C92" w:rsidRDefault="005141D7" w:rsidP="005141D7">
            <w:pPr>
              <w:rPr>
                <w:rFonts w:cs="Arial"/>
                <w:b/>
                <w:i/>
              </w:rPr>
            </w:pPr>
          </w:p>
        </w:tc>
      </w:tr>
      <w:tr w:rsidR="005141D7" w:rsidRPr="00061C92" w14:paraId="2BA6389B" w14:textId="77777777" w:rsidTr="005141D7">
        <w:trPr>
          <w:trHeight w:val="313"/>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EE226A" w14:textId="2A7C84AE" w:rsidR="005141D7" w:rsidRPr="008D369C" w:rsidRDefault="005141D7" w:rsidP="005141D7">
            <w:pPr>
              <w:rPr>
                <w:color w:val="FFFFFF" w:themeColor="background1"/>
              </w:rPr>
            </w:pPr>
            <w:r w:rsidRPr="008339B9">
              <w:t>Andy Colley</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AB0857" w14:textId="498503E0" w:rsidR="005141D7" w:rsidRPr="00061C92" w:rsidRDefault="00063BF0" w:rsidP="005141D7">
            <w:pPr>
              <w:rPr>
                <w:rFonts w:cs="Arial"/>
                <w:b/>
                <w:i/>
              </w:rPr>
            </w:pPr>
            <w:r>
              <w:rPr>
                <w:rFonts w:cs="Arial"/>
                <w:b/>
                <w:i/>
              </w:rPr>
              <w:t>N</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6BB532"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12EC7E"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0799DB" w14:textId="77777777" w:rsidR="005141D7" w:rsidRPr="00061C92" w:rsidRDefault="005141D7" w:rsidP="005141D7">
            <w:pPr>
              <w:rPr>
                <w:rFonts w:cs="Arial"/>
                <w:b/>
                <w:i/>
              </w:rPr>
            </w:pPr>
          </w:p>
        </w:tc>
      </w:tr>
      <w:tr w:rsidR="005141D7" w:rsidRPr="00061C92" w14:paraId="3FF22225" w14:textId="77777777" w:rsidTr="005141D7">
        <w:trPr>
          <w:trHeight w:val="313"/>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D6682E" w14:textId="05FAD85D" w:rsidR="005141D7" w:rsidRPr="008D369C" w:rsidRDefault="005141D7" w:rsidP="005141D7">
            <w:pPr>
              <w:rPr>
                <w:color w:val="FFFFFF" w:themeColor="background1"/>
              </w:rPr>
            </w:pPr>
            <w:r w:rsidRPr="008339B9">
              <w:t>Richard Woodward</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676655" w14:textId="0EF27D1F" w:rsidR="005141D7" w:rsidRPr="00061C92" w:rsidRDefault="00063BF0" w:rsidP="005141D7">
            <w:pPr>
              <w:rPr>
                <w:rFonts w:cs="Arial"/>
                <w:b/>
                <w:i/>
              </w:rPr>
            </w:pPr>
            <w:r>
              <w:rPr>
                <w:rFonts w:cs="Arial"/>
                <w:b/>
                <w:i/>
              </w:rPr>
              <w:t>Y</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CD9882"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606D98"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594D2B" w14:textId="77777777" w:rsidR="005141D7" w:rsidRPr="00061C92" w:rsidRDefault="005141D7" w:rsidP="005141D7">
            <w:pPr>
              <w:rPr>
                <w:rFonts w:cs="Arial"/>
                <w:b/>
                <w:i/>
              </w:rPr>
            </w:pPr>
          </w:p>
        </w:tc>
      </w:tr>
      <w:tr w:rsidR="005141D7" w:rsidRPr="00061C92" w14:paraId="15BFDE96" w14:textId="77777777" w:rsidTr="005141D7">
        <w:trPr>
          <w:trHeight w:val="313"/>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7D76C9" w14:textId="71C0DDC3" w:rsidR="005141D7" w:rsidRPr="008D369C" w:rsidRDefault="005141D7" w:rsidP="005141D7">
            <w:pPr>
              <w:rPr>
                <w:color w:val="FFFFFF" w:themeColor="background1"/>
              </w:rPr>
            </w:pPr>
            <w:r w:rsidRPr="008339B9">
              <w:t>Neil Bennett</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D42D1D7" w14:textId="314E2B0C" w:rsidR="005141D7" w:rsidRPr="00061C92" w:rsidRDefault="000A1AD9" w:rsidP="005141D7">
            <w:pPr>
              <w:rPr>
                <w:rFonts w:cs="Arial"/>
                <w:b/>
                <w:i/>
              </w:rPr>
            </w:pPr>
            <w:r>
              <w:rPr>
                <w:rFonts w:cs="Arial"/>
                <w:b/>
                <w:i/>
              </w:rPr>
              <w:t>Y</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78F043"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A5F4EF"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AB25050" w14:textId="77777777" w:rsidR="005141D7" w:rsidRPr="00061C92" w:rsidRDefault="005141D7" w:rsidP="005141D7">
            <w:pPr>
              <w:rPr>
                <w:rFonts w:cs="Arial"/>
                <w:b/>
                <w:i/>
              </w:rPr>
            </w:pPr>
          </w:p>
        </w:tc>
      </w:tr>
      <w:tr w:rsidR="005141D7" w:rsidRPr="00061C92" w14:paraId="0B4DD7A6" w14:textId="77777777" w:rsidTr="005141D7">
        <w:trPr>
          <w:trHeight w:val="313"/>
        </w:trPr>
        <w:tc>
          <w:tcPr>
            <w:tcW w:w="193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36566A" w14:textId="77777777" w:rsidR="005141D7" w:rsidRPr="009E5084" w:rsidRDefault="005141D7" w:rsidP="005141D7">
            <w:pPr>
              <w:rPr>
                <w:b/>
                <w:color w:val="FFFFFF" w:themeColor="background1"/>
              </w:rPr>
            </w:pPr>
            <w:r>
              <w:rPr>
                <w:b/>
                <w:color w:val="FFFFFF" w:themeColor="background1"/>
              </w:rPr>
              <w:t>WACM?</w:t>
            </w:r>
          </w:p>
        </w:tc>
        <w:tc>
          <w:tcPr>
            <w:tcW w:w="207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9E1134" w14:textId="6836E4E6" w:rsidR="005141D7" w:rsidRPr="00061C92" w:rsidRDefault="000A1AD9" w:rsidP="005141D7">
            <w:pPr>
              <w:rPr>
                <w:rFonts w:cs="Arial"/>
                <w:b/>
                <w:i/>
              </w:rPr>
            </w:pPr>
            <w:r>
              <w:rPr>
                <w:rFonts w:cs="Arial"/>
                <w:b/>
                <w:i/>
              </w:rPr>
              <w:t>WACM1</w:t>
            </w: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06B28F" w14:textId="77777777" w:rsidR="005141D7" w:rsidRPr="00061C92" w:rsidRDefault="005141D7" w:rsidP="005141D7">
            <w:pPr>
              <w:rPr>
                <w:rFonts w:cs="Arial"/>
                <w:b/>
                <w:i/>
              </w:rPr>
            </w:pPr>
          </w:p>
        </w:tc>
        <w:tc>
          <w:tcPr>
            <w:tcW w:w="182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FCFA67" w14:textId="77777777" w:rsidR="005141D7" w:rsidRPr="00061C92" w:rsidRDefault="005141D7" w:rsidP="005141D7">
            <w:pPr>
              <w:rPr>
                <w:rFonts w:cs="Arial"/>
                <w:b/>
                <w:i/>
              </w:rPr>
            </w:pPr>
          </w:p>
        </w:tc>
        <w:tc>
          <w:tcPr>
            <w:tcW w:w="181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F1F3556" w14:textId="77777777" w:rsidR="005141D7" w:rsidRPr="00061C92" w:rsidRDefault="005141D7" w:rsidP="005141D7">
            <w:pPr>
              <w:rPr>
                <w:rFonts w:cs="Arial"/>
                <w:b/>
                <w:i/>
              </w:rPr>
            </w:pPr>
          </w:p>
        </w:tc>
      </w:tr>
    </w:tbl>
    <w:p w14:paraId="44569FA5" w14:textId="77777777" w:rsidR="00276E4B" w:rsidRDefault="00276E4B" w:rsidP="000C4B80">
      <w:pPr>
        <w:pStyle w:val="BodyText"/>
        <w:rPr>
          <w:i/>
          <w:sz w:val="20"/>
        </w:rPr>
      </w:pPr>
    </w:p>
    <w:p w14:paraId="4A375A74" w14:textId="77777777" w:rsidR="00E07678" w:rsidRDefault="00E07678">
      <w:pPr>
        <w:spacing w:after="160" w:line="259" w:lineRule="auto"/>
        <w:rPr>
          <w:b/>
          <w:color w:val="F26522" w:themeColor="accent1"/>
          <w:sz w:val="24"/>
        </w:rPr>
      </w:pPr>
      <w:r>
        <w:rPr>
          <w:b/>
          <w:color w:val="F26522" w:themeColor="accent1"/>
          <w:sz w:val="24"/>
        </w:rPr>
        <w:br w:type="page"/>
      </w:r>
    </w:p>
    <w:p w14:paraId="4895E1FE"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390B9C8C"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0D818772"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3D35D90F" w14:textId="77777777" w:rsidR="0061550B" w:rsidRDefault="0061550B" w:rsidP="005642DC">
      <w:pPr>
        <w:pStyle w:val="BodyText"/>
        <w:rPr>
          <w:sz w:val="24"/>
        </w:rPr>
      </w:pPr>
    </w:p>
    <w:p w14:paraId="55D4FA93" w14:textId="77777777" w:rsidR="000C4B80" w:rsidRPr="00E57DAF" w:rsidRDefault="0061550B" w:rsidP="008D369C">
      <w:pPr>
        <w:pStyle w:val="BodyText"/>
        <w:rPr>
          <w:sz w:val="24"/>
        </w:rPr>
      </w:pPr>
      <w:r>
        <w:rPr>
          <w:sz w:val="24"/>
        </w:rPr>
        <w:t>ACO = Applicable CUSC Objective</w:t>
      </w:r>
    </w:p>
    <w:p w14:paraId="669DC958"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72A83D2E"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421D0B"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61144C" w14:textId="77777777" w:rsidR="00CA0D40" w:rsidRPr="00061C92" w:rsidRDefault="00CA0D40" w:rsidP="00A6364C">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C5497A0" w14:textId="77777777" w:rsidR="00CA0D40" w:rsidRPr="00061C92" w:rsidRDefault="00CA0D40" w:rsidP="00A6364C">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449C42B" w14:textId="77777777" w:rsidR="00CA0D40" w:rsidRPr="00061C92" w:rsidRDefault="00CA0D40" w:rsidP="00A6364C">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CF786F4" w14:textId="77777777" w:rsidR="00CA0D40" w:rsidRPr="00061C92" w:rsidRDefault="00CA0D40" w:rsidP="00A6364C">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01169C" w14:textId="77777777" w:rsidR="00CA0D40" w:rsidRPr="00061C92" w:rsidRDefault="00CA0D40" w:rsidP="00A6364C">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CD1B96"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7BFA4A15"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B3FF8EF"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03DBFF8" w14:textId="60792FBF" w:rsidR="00CA0D40" w:rsidRPr="008D369C" w:rsidRDefault="005141D7" w:rsidP="00A6364C">
            <w:pPr>
              <w:rPr>
                <w:rFonts w:cs="Arial"/>
                <w:color w:val="FFFFFF" w:themeColor="background1"/>
                <w:highlight w:val="yellow"/>
              </w:rPr>
            </w:pPr>
            <w:r w:rsidRPr="005141D7">
              <w:rPr>
                <w:rFonts w:cs="Arial"/>
                <w:color w:val="FFFFFF" w:themeColor="background1"/>
              </w:rPr>
              <w:t>Andy Pace, Energy Potential</w:t>
            </w:r>
          </w:p>
        </w:tc>
      </w:tr>
      <w:tr w:rsidR="00CA0D40" w:rsidRPr="00061C92" w14:paraId="4221A0ED"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BF90249"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AD991B3"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B73812"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EF05A5"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B87590"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583015D"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D7FD6A" w14:textId="77777777" w:rsidR="00CA0D40" w:rsidRPr="00061C92" w:rsidRDefault="00CA0D40" w:rsidP="00A6364C">
            <w:pPr>
              <w:rPr>
                <w:rFonts w:cs="Arial"/>
                <w:b/>
                <w:i/>
              </w:rPr>
            </w:pPr>
          </w:p>
        </w:tc>
      </w:tr>
      <w:tr w:rsidR="00CA0D40" w:rsidRPr="00061C92" w14:paraId="0E3EE367"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F2780A3" w14:textId="2708C0FA" w:rsidR="00CA0D40" w:rsidRPr="008D369C" w:rsidRDefault="00CA0D40" w:rsidP="00A6364C">
            <w:pPr>
              <w:rPr>
                <w:rFonts w:cs="Arial"/>
                <w:color w:val="FFFFFF" w:themeColor="background1"/>
              </w:rPr>
            </w:pPr>
            <w:r w:rsidRPr="00986175">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7EAD34"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C78261"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E17896"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DBF8EC"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CE934D2"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99C5A3E" w14:textId="77777777" w:rsidR="00CA0D40" w:rsidRPr="00061C92" w:rsidRDefault="00CA0D40" w:rsidP="00A6364C">
            <w:pPr>
              <w:rPr>
                <w:rFonts w:cs="Arial"/>
                <w:b/>
                <w:i/>
              </w:rPr>
            </w:pPr>
          </w:p>
        </w:tc>
      </w:tr>
      <w:tr w:rsidR="00384EE0" w:rsidRPr="00061C92" w14:paraId="3736268C"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D90A54" w14:textId="77777777" w:rsidR="00384EE0" w:rsidRDefault="00384EE0" w:rsidP="00A6364C">
            <w:pPr>
              <w:rPr>
                <w:rFonts w:cs="Arial"/>
              </w:rPr>
            </w:pPr>
            <w:r w:rsidRPr="00061C92">
              <w:rPr>
                <w:rFonts w:cs="Arial"/>
              </w:rPr>
              <w:t xml:space="preserve">Voting Statement: </w:t>
            </w:r>
          </w:p>
          <w:p w14:paraId="096DFFB3" w14:textId="77777777" w:rsidR="00384EE0" w:rsidRPr="00061C92" w:rsidRDefault="00384EE0" w:rsidP="00A6364C">
            <w:pPr>
              <w:rPr>
                <w:rFonts w:cs="Arial"/>
              </w:rPr>
            </w:pPr>
          </w:p>
          <w:p w14:paraId="5BF73EEE" w14:textId="77777777" w:rsidR="00384EE0" w:rsidRPr="00061C92" w:rsidRDefault="00384EE0" w:rsidP="00A6364C">
            <w:pPr>
              <w:rPr>
                <w:rFonts w:cs="Arial"/>
                <w:b/>
                <w:i/>
              </w:rPr>
            </w:pPr>
          </w:p>
        </w:tc>
      </w:tr>
    </w:tbl>
    <w:p w14:paraId="3371ACE4" w14:textId="12D13A23" w:rsidR="003E2DD1" w:rsidRDefault="003E2DD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141D7" w:rsidRPr="00061C92" w14:paraId="69BE6510" w14:textId="77777777" w:rsidTr="008C2F80">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4CCA13" w14:textId="77777777" w:rsidR="005141D7" w:rsidRPr="00061C92" w:rsidRDefault="005141D7" w:rsidP="008C2F80">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F10FF2" w14:textId="77777777" w:rsidR="005141D7" w:rsidRPr="00061C92" w:rsidRDefault="005141D7" w:rsidP="008C2F80">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FD96FA" w14:textId="77777777" w:rsidR="005141D7" w:rsidRPr="00061C92" w:rsidRDefault="005141D7" w:rsidP="008C2F80">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95A30D" w14:textId="77777777" w:rsidR="005141D7" w:rsidRPr="00061C92" w:rsidRDefault="005141D7" w:rsidP="008C2F80">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9D0656" w14:textId="77777777" w:rsidR="005141D7" w:rsidRPr="00061C92" w:rsidRDefault="005141D7" w:rsidP="008C2F80">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08D832" w14:textId="77777777" w:rsidR="005141D7" w:rsidRPr="00061C92" w:rsidRDefault="005141D7" w:rsidP="008C2F80">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5AF6E5" w14:textId="77777777" w:rsidR="005141D7" w:rsidRPr="00061C92" w:rsidRDefault="005141D7" w:rsidP="008C2F80">
            <w:pPr>
              <w:ind w:right="-120"/>
              <w:rPr>
                <w:rFonts w:cs="Arial"/>
                <w:b/>
                <w:color w:val="FFFFFF"/>
              </w:rPr>
            </w:pPr>
            <w:r w:rsidRPr="00061C92">
              <w:rPr>
                <w:rFonts w:cs="Arial"/>
                <w:b/>
                <w:color w:val="FFFFFF"/>
              </w:rPr>
              <w:t>Overall (Y/N)</w:t>
            </w:r>
          </w:p>
        </w:tc>
      </w:tr>
      <w:tr w:rsidR="005141D7" w:rsidRPr="00061C92" w14:paraId="6475C76D"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83807A8" w14:textId="77777777" w:rsidR="005141D7" w:rsidRPr="008D369C" w:rsidRDefault="005141D7" w:rsidP="008C2F80">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88A80A3" w14:textId="0C495533" w:rsidR="005141D7" w:rsidRPr="008D369C" w:rsidRDefault="005141D7" w:rsidP="008C2F80">
            <w:pPr>
              <w:rPr>
                <w:rFonts w:cs="Arial"/>
                <w:color w:val="FFFFFF" w:themeColor="background1"/>
                <w:highlight w:val="yellow"/>
              </w:rPr>
            </w:pPr>
            <w:r>
              <w:rPr>
                <w:rFonts w:cs="Arial"/>
                <w:color w:val="FFFFFF" w:themeColor="background1"/>
              </w:rPr>
              <w:t>Neil Dewar, National Grid ESO</w:t>
            </w:r>
          </w:p>
        </w:tc>
      </w:tr>
      <w:tr w:rsidR="005141D7" w:rsidRPr="00061C92" w14:paraId="5BBF4137"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570951D" w14:textId="77777777" w:rsidR="005141D7" w:rsidRPr="008D369C" w:rsidRDefault="005141D7" w:rsidP="008C2F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153E52"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049FE4"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76A7F9"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016D380"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6BC9963"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55342C" w14:textId="77777777" w:rsidR="005141D7" w:rsidRPr="00061C92" w:rsidRDefault="005141D7" w:rsidP="008C2F80">
            <w:pPr>
              <w:rPr>
                <w:rFonts w:cs="Arial"/>
                <w:b/>
                <w:i/>
              </w:rPr>
            </w:pPr>
          </w:p>
        </w:tc>
      </w:tr>
      <w:tr w:rsidR="005141D7" w:rsidRPr="00061C92" w14:paraId="495FAB76"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335D4E3" w14:textId="15DFFCE2" w:rsidR="005141D7" w:rsidRPr="008D369C" w:rsidRDefault="005141D7" w:rsidP="008C2F80">
            <w:pPr>
              <w:rPr>
                <w:rFonts w:cs="Arial"/>
                <w:color w:val="FFFFFF" w:themeColor="background1"/>
              </w:rPr>
            </w:pPr>
            <w:r w:rsidRPr="00986175">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34F69C"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E598F6"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29EA7C"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157E12"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926F61"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C79302" w14:textId="77777777" w:rsidR="005141D7" w:rsidRPr="00061C92" w:rsidRDefault="005141D7" w:rsidP="008C2F80">
            <w:pPr>
              <w:rPr>
                <w:rFonts w:cs="Arial"/>
                <w:b/>
                <w:i/>
              </w:rPr>
            </w:pPr>
          </w:p>
        </w:tc>
      </w:tr>
      <w:tr w:rsidR="005141D7" w:rsidRPr="00061C92" w14:paraId="673A4573" w14:textId="77777777" w:rsidTr="008C2F80">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41B1E5" w14:textId="77777777" w:rsidR="005141D7" w:rsidRDefault="005141D7" w:rsidP="008C2F80">
            <w:pPr>
              <w:rPr>
                <w:rFonts w:cs="Arial"/>
              </w:rPr>
            </w:pPr>
            <w:r w:rsidRPr="00061C92">
              <w:rPr>
                <w:rFonts w:cs="Arial"/>
              </w:rPr>
              <w:t xml:space="preserve">Voting Statement: </w:t>
            </w:r>
          </w:p>
          <w:p w14:paraId="51528AD6" w14:textId="77777777" w:rsidR="005141D7" w:rsidRPr="00061C92" w:rsidRDefault="005141D7" w:rsidP="008C2F80">
            <w:pPr>
              <w:rPr>
                <w:rFonts w:cs="Arial"/>
              </w:rPr>
            </w:pPr>
          </w:p>
          <w:p w14:paraId="66A51C44" w14:textId="77777777" w:rsidR="005141D7" w:rsidRPr="00061C92" w:rsidRDefault="005141D7" w:rsidP="008C2F80">
            <w:pPr>
              <w:rPr>
                <w:rFonts w:cs="Arial"/>
                <w:b/>
                <w:i/>
              </w:rPr>
            </w:pPr>
          </w:p>
        </w:tc>
      </w:tr>
    </w:tbl>
    <w:p w14:paraId="7FB00F6D" w14:textId="2ED0BAEB" w:rsidR="005141D7" w:rsidRDefault="005141D7"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141D7" w:rsidRPr="00061C92" w14:paraId="7FB33764" w14:textId="77777777" w:rsidTr="008C2F80">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28B89A" w14:textId="77777777" w:rsidR="005141D7" w:rsidRPr="00061C92" w:rsidRDefault="005141D7" w:rsidP="008C2F80">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3ECCD3" w14:textId="77777777" w:rsidR="005141D7" w:rsidRPr="00061C92" w:rsidRDefault="005141D7" w:rsidP="008C2F80">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44B589" w14:textId="77777777" w:rsidR="005141D7" w:rsidRPr="00061C92" w:rsidRDefault="005141D7" w:rsidP="008C2F80">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F51E6A" w14:textId="77777777" w:rsidR="005141D7" w:rsidRPr="00061C92" w:rsidRDefault="005141D7" w:rsidP="008C2F80">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9C9396" w14:textId="77777777" w:rsidR="005141D7" w:rsidRPr="00061C92" w:rsidRDefault="005141D7" w:rsidP="008C2F80">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D6BB7B" w14:textId="77777777" w:rsidR="005141D7" w:rsidRPr="00061C92" w:rsidRDefault="005141D7" w:rsidP="008C2F80">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E33D4B" w14:textId="77777777" w:rsidR="005141D7" w:rsidRPr="00061C92" w:rsidRDefault="005141D7" w:rsidP="008C2F80">
            <w:pPr>
              <w:ind w:right="-120"/>
              <w:rPr>
                <w:rFonts w:cs="Arial"/>
                <w:b/>
                <w:color w:val="FFFFFF"/>
              </w:rPr>
            </w:pPr>
            <w:r w:rsidRPr="00061C92">
              <w:rPr>
                <w:rFonts w:cs="Arial"/>
                <w:b/>
                <w:color w:val="FFFFFF"/>
              </w:rPr>
              <w:t>Overall (Y/N)</w:t>
            </w:r>
          </w:p>
        </w:tc>
      </w:tr>
      <w:tr w:rsidR="005141D7" w:rsidRPr="00061C92" w14:paraId="3A521440"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960ECAB" w14:textId="77777777" w:rsidR="005141D7" w:rsidRPr="008D369C" w:rsidRDefault="005141D7" w:rsidP="008C2F80">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6420FB" w14:textId="46994C76" w:rsidR="005141D7" w:rsidRPr="008D369C" w:rsidRDefault="005141D7" w:rsidP="008C2F80">
            <w:pPr>
              <w:rPr>
                <w:rFonts w:cs="Arial"/>
                <w:color w:val="FFFFFF" w:themeColor="background1"/>
                <w:highlight w:val="yellow"/>
              </w:rPr>
            </w:pPr>
            <w:r>
              <w:rPr>
                <w:rFonts w:cs="Arial"/>
                <w:color w:val="FFFFFF" w:themeColor="background1"/>
              </w:rPr>
              <w:t>Andy Colley, SSE Generation Ltd</w:t>
            </w:r>
          </w:p>
        </w:tc>
      </w:tr>
      <w:tr w:rsidR="005141D7" w:rsidRPr="00061C92" w14:paraId="14C118AE"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9DFB7A2" w14:textId="77777777" w:rsidR="005141D7" w:rsidRPr="008D369C" w:rsidRDefault="005141D7" w:rsidP="008C2F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94C0A2"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AEC737"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1D63F2"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900205"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4AA621F"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82ECBF" w14:textId="77777777" w:rsidR="005141D7" w:rsidRPr="00061C92" w:rsidRDefault="005141D7" w:rsidP="008C2F80">
            <w:pPr>
              <w:rPr>
                <w:rFonts w:cs="Arial"/>
                <w:b/>
                <w:i/>
              </w:rPr>
            </w:pPr>
          </w:p>
        </w:tc>
      </w:tr>
      <w:tr w:rsidR="005141D7" w:rsidRPr="00061C92" w14:paraId="4BFF044C"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EDC9504" w14:textId="4CF51735" w:rsidR="005141D7" w:rsidRPr="008D369C" w:rsidRDefault="005141D7" w:rsidP="008C2F80">
            <w:pPr>
              <w:rPr>
                <w:rFonts w:cs="Arial"/>
                <w:color w:val="FFFFFF" w:themeColor="background1"/>
              </w:rPr>
            </w:pPr>
            <w:r w:rsidRPr="00986175">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4D9111"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C3387A"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5A918A"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8E2038"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D76C9F4"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2E65AA" w14:textId="77777777" w:rsidR="005141D7" w:rsidRPr="00061C92" w:rsidRDefault="005141D7" w:rsidP="008C2F80">
            <w:pPr>
              <w:rPr>
                <w:rFonts w:cs="Arial"/>
                <w:b/>
                <w:i/>
              </w:rPr>
            </w:pPr>
          </w:p>
        </w:tc>
      </w:tr>
      <w:tr w:rsidR="005141D7" w:rsidRPr="00061C92" w14:paraId="637D4121" w14:textId="77777777" w:rsidTr="008C2F80">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154B3C6" w14:textId="77777777" w:rsidR="005141D7" w:rsidRDefault="005141D7" w:rsidP="008C2F80">
            <w:pPr>
              <w:rPr>
                <w:rFonts w:cs="Arial"/>
              </w:rPr>
            </w:pPr>
            <w:r w:rsidRPr="00061C92">
              <w:rPr>
                <w:rFonts w:cs="Arial"/>
              </w:rPr>
              <w:t xml:space="preserve">Voting Statement: </w:t>
            </w:r>
          </w:p>
          <w:p w14:paraId="79817670" w14:textId="77777777" w:rsidR="005141D7" w:rsidRPr="00061C92" w:rsidRDefault="005141D7" w:rsidP="008C2F80">
            <w:pPr>
              <w:rPr>
                <w:rFonts w:cs="Arial"/>
              </w:rPr>
            </w:pPr>
          </w:p>
          <w:p w14:paraId="76A999C6" w14:textId="77777777" w:rsidR="005141D7" w:rsidRPr="00061C92" w:rsidRDefault="005141D7" w:rsidP="008C2F80">
            <w:pPr>
              <w:rPr>
                <w:rFonts w:cs="Arial"/>
                <w:b/>
                <w:i/>
              </w:rPr>
            </w:pPr>
          </w:p>
        </w:tc>
      </w:tr>
    </w:tbl>
    <w:p w14:paraId="189F9520" w14:textId="25BC8AA1" w:rsidR="005141D7" w:rsidRDefault="005141D7"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141D7" w:rsidRPr="00061C92" w14:paraId="22AC8547" w14:textId="77777777" w:rsidTr="008C2F80">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C83D1D" w14:textId="77777777" w:rsidR="005141D7" w:rsidRPr="00061C92" w:rsidRDefault="005141D7" w:rsidP="008C2F80">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DD445E" w14:textId="77777777" w:rsidR="005141D7" w:rsidRPr="00061C92" w:rsidRDefault="005141D7" w:rsidP="008C2F80">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94CB41" w14:textId="77777777" w:rsidR="005141D7" w:rsidRPr="00061C92" w:rsidRDefault="005141D7" w:rsidP="008C2F80">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6462ED0" w14:textId="77777777" w:rsidR="005141D7" w:rsidRPr="00061C92" w:rsidRDefault="005141D7" w:rsidP="008C2F80">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7ED63A" w14:textId="77777777" w:rsidR="005141D7" w:rsidRPr="00061C92" w:rsidRDefault="005141D7" w:rsidP="008C2F80">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ED41CA" w14:textId="77777777" w:rsidR="005141D7" w:rsidRPr="00061C92" w:rsidRDefault="005141D7" w:rsidP="008C2F80">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01D09B" w14:textId="77777777" w:rsidR="005141D7" w:rsidRPr="00061C92" w:rsidRDefault="005141D7" w:rsidP="008C2F80">
            <w:pPr>
              <w:ind w:right="-120"/>
              <w:rPr>
                <w:rFonts w:cs="Arial"/>
                <w:b/>
                <w:color w:val="FFFFFF"/>
              </w:rPr>
            </w:pPr>
            <w:r w:rsidRPr="00061C92">
              <w:rPr>
                <w:rFonts w:cs="Arial"/>
                <w:b/>
                <w:color w:val="FFFFFF"/>
              </w:rPr>
              <w:t>Overall (Y/N)</w:t>
            </w:r>
          </w:p>
        </w:tc>
      </w:tr>
      <w:tr w:rsidR="005141D7" w:rsidRPr="00061C92" w14:paraId="284B0CCE"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F81CCC2" w14:textId="77777777" w:rsidR="005141D7" w:rsidRPr="008D369C" w:rsidRDefault="005141D7" w:rsidP="008C2F80">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19911C2" w14:textId="61DD8BD9" w:rsidR="005141D7" w:rsidRPr="008D369C" w:rsidRDefault="005141D7" w:rsidP="008C2F80">
            <w:pPr>
              <w:rPr>
                <w:rFonts w:cs="Arial"/>
                <w:color w:val="FFFFFF" w:themeColor="background1"/>
                <w:highlight w:val="yellow"/>
              </w:rPr>
            </w:pPr>
            <w:r>
              <w:rPr>
                <w:rFonts w:cs="Arial"/>
                <w:color w:val="FFFFFF" w:themeColor="background1"/>
              </w:rPr>
              <w:t>Richard Woodward, National Grid Electricity Transmission</w:t>
            </w:r>
          </w:p>
        </w:tc>
      </w:tr>
      <w:tr w:rsidR="005141D7" w:rsidRPr="00061C92" w14:paraId="60D1F7A5"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236FFB1" w14:textId="77777777" w:rsidR="005141D7" w:rsidRPr="008D369C" w:rsidRDefault="005141D7" w:rsidP="008C2F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FC26BA"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66B052"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871247"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D51B7D"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8C6140"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7BC219" w14:textId="77777777" w:rsidR="005141D7" w:rsidRPr="00061C92" w:rsidRDefault="005141D7" w:rsidP="008C2F80">
            <w:pPr>
              <w:rPr>
                <w:rFonts w:cs="Arial"/>
                <w:b/>
                <w:i/>
              </w:rPr>
            </w:pPr>
          </w:p>
        </w:tc>
      </w:tr>
      <w:tr w:rsidR="005141D7" w:rsidRPr="00061C92" w14:paraId="1E3DE5BF"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16687B" w14:textId="7188336D" w:rsidR="005141D7" w:rsidRPr="008D369C" w:rsidRDefault="005141D7" w:rsidP="008C2F80">
            <w:pPr>
              <w:rPr>
                <w:rFonts w:cs="Arial"/>
                <w:color w:val="FFFFFF" w:themeColor="background1"/>
              </w:rPr>
            </w:pPr>
            <w:r w:rsidRPr="00986175">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B32AF8"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8468B3"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B1777C"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41D5CC"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5B3AF6E"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5DCAE7" w14:textId="77777777" w:rsidR="005141D7" w:rsidRPr="00061C92" w:rsidRDefault="005141D7" w:rsidP="008C2F80">
            <w:pPr>
              <w:rPr>
                <w:rFonts w:cs="Arial"/>
                <w:b/>
                <w:i/>
              </w:rPr>
            </w:pPr>
          </w:p>
        </w:tc>
      </w:tr>
      <w:tr w:rsidR="005141D7" w:rsidRPr="00061C92" w14:paraId="24830F66" w14:textId="77777777" w:rsidTr="008C2F80">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7A3A488" w14:textId="77777777" w:rsidR="005141D7" w:rsidRDefault="005141D7" w:rsidP="008C2F80">
            <w:pPr>
              <w:rPr>
                <w:rFonts w:cs="Arial"/>
              </w:rPr>
            </w:pPr>
            <w:r w:rsidRPr="00061C92">
              <w:rPr>
                <w:rFonts w:cs="Arial"/>
              </w:rPr>
              <w:t xml:space="preserve">Voting Statement: </w:t>
            </w:r>
          </w:p>
          <w:p w14:paraId="6BEBCE92" w14:textId="77777777" w:rsidR="005141D7" w:rsidRPr="00061C92" w:rsidRDefault="005141D7" w:rsidP="008C2F80">
            <w:pPr>
              <w:rPr>
                <w:rFonts w:cs="Arial"/>
              </w:rPr>
            </w:pPr>
          </w:p>
          <w:p w14:paraId="506096B9" w14:textId="77777777" w:rsidR="005141D7" w:rsidRPr="00061C92" w:rsidRDefault="005141D7" w:rsidP="008C2F80">
            <w:pPr>
              <w:rPr>
                <w:rFonts w:cs="Arial"/>
                <w:b/>
                <w:i/>
              </w:rPr>
            </w:pPr>
          </w:p>
        </w:tc>
      </w:tr>
    </w:tbl>
    <w:p w14:paraId="4D1F1728" w14:textId="3AA97AEC" w:rsidR="005141D7" w:rsidRDefault="005141D7"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141D7" w:rsidRPr="00061C92" w14:paraId="3F941ED1" w14:textId="77777777" w:rsidTr="008C2F80">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94EDDA" w14:textId="77777777" w:rsidR="005141D7" w:rsidRPr="00061C92" w:rsidRDefault="005141D7" w:rsidP="008C2F80">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75A1A2" w14:textId="77777777" w:rsidR="005141D7" w:rsidRPr="00061C92" w:rsidRDefault="005141D7" w:rsidP="008C2F80">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C68ABB" w14:textId="77777777" w:rsidR="005141D7" w:rsidRPr="00061C92" w:rsidRDefault="005141D7" w:rsidP="008C2F80">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C521B1" w14:textId="77777777" w:rsidR="005141D7" w:rsidRPr="00061C92" w:rsidRDefault="005141D7" w:rsidP="008C2F80">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AA6395" w14:textId="77777777" w:rsidR="005141D7" w:rsidRPr="00061C92" w:rsidRDefault="005141D7" w:rsidP="008C2F80">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8BB34A0" w14:textId="77777777" w:rsidR="005141D7" w:rsidRPr="00061C92" w:rsidRDefault="005141D7" w:rsidP="008C2F80">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DED4BD" w14:textId="77777777" w:rsidR="005141D7" w:rsidRPr="00061C92" w:rsidRDefault="005141D7" w:rsidP="008C2F80">
            <w:pPr>
              <w:ind w:right="-120"/>
              <w:rPr>
                <w:rFonts w:cs="Arial"/>
                <w:b/>
                <w:color w:val="FFFFFF"/>
              </w:rPr>
            </w:pPr>
            <w:r w:rsidRPr="00061C92">
              <w:rPr>
                <w:rFonts w:cs="Arial"/>
                <w:b/>
                <w:color w:val="FFFFFF"/>
              </w:rPr>
              <w:t>Overall (Y/N)</w:t>
            </w:r>
          </w:p>
        </w:tc>
      </w:tr>
      <w:tr w:rsidR="005141D7" w:rsidRPr="00061C92" w14:paraId="491C3E3F"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6F0EB2" w14:textId="77777777" w:rsidR="005141D7" w:rsidRPr="008D369C" w:rsidRDefault="005141D7" w:rsidP="008C2F80">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93832E" w14:textId="491FB2E2" w:rsidR="005141D7" w:rsidRPr="008D369C" w:rsidRDefault="005141D7" w:rsidP="008C2F80">
            <w:pPr>
              <w:rPr>
                <w:rFonts w:cs="Arial"/>
                <w:color w:val="FFFFFF" w:themeColor="background1"/>
                <w:highlight w:val="yellow"/>
              </w:rPr>
            </w:pPr>
            <w:r w:rsidRPr="005141D7">
              <w:rPr>
                <w:rFonts w:cs="Arial"/>
                <w:color w:val="FFFFFF" w:themeColor="background1"/>
              </w:rPr>
              <w:t>Barney Cowin, Statkraft</w:t>
            </w:r>
          </w:p>
        </w:tc>
      </w:tr>
      <w:tr w:rsidR="005141D7" w:rsidRPr="00061C92" w14:paraId="09355EFB"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8CDC1D" w14:textId="77777777" w:rsidR="005141D7" w:rsidRPr="008D369C" w:rsidRDefault="005141D7" w:rsidP="008C2F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E52D96"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12A04C"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9C3E0D"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056CA3"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D2582FB"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1EA1E3" w14:textId="77777777" w:rsidR="005141D7" w:rsidRPr="00061C92" w:rsidRDefault="005141D7" w:rsidP="008C2F80">
            <w:pPr>
              <w:rPr>
                <w:rFonts w:cs="Arial"/>
                <w:b/>
                <w:i/>
              </w:rPr>
            </w:pPr>
          </w:p>
        </w:tc>
      </w:tr>
      <w:tr w:rsidR="005141D7" w:rsidRPr="00061C92" w14:paraId="1788FC93"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896AAB" w14:textId="1129E160" w:rsidR="005141D7" w:rsidRPr="008D369C" w:rsidRDefault="005141D7" w:rsidP="008C2F80">
            <w:pPr>
              <w:rPr>
                <w:rFonts w:cs="Arial"/>
                <w:color w:val="FFFFFF" w:themeColor="background1"/>
              </w:rPr>
            </w:pPr>
            <w:r w:rsidRPr="00986175">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CE17C2"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724E0F"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297475"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6592A1"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2B71A6F"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7DD60A" w14:textId="77777777" w:rsidR="005141D7" w:rsidRPr="00061C92" w:rsidRDefault="005141D7" w:rsidP="008C2F80">
            <w:pPr>
              <w:rPr>
                <w:rFonts w:cs="Arial"/>
                <w:b/>
                <w:i/>
              </w:rPr>
            </w:pPr>
          </w:p>
        </w:tc>
      </w:tr>
      <w:tr w:rsidR="005141D7" w:rsidRPr="00061C92" w14:paraId="37C9E1C1" w14:textId="77777777" w:rsidTr="008C2F80">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D4E5D0E" w14:textId="77777777" w:rsidR="005141D7" w:rsidRDefault="005141D7" w:rsidP="008C2F80">
            <w:pPr>
              <w:rPr>
                <w:rFonts w:cs="Arial"/>
              </w:rPr>
            </w:pPr>
            <w:r w:rsidRPr="00061C92">
              <w:rPr>
                <w:rFonts w:cs="Arial"/>
              </w:rPr>
              <w:t xml:space="preserve">Voting Statement: </w:t>
            </w:r>
          </w:p>
          <w:p w14:paraId="4254D121" w14:textId="77777777" w:rsidR="005141D7" w:rsidRPr="00061C92" w:rsidRDefault="005141D7" w:rsidP="008C2F80">
            <w:pPr>
              <w:rPr>
                <w:rFonts w:cs="Arial"/>
              </w:rPr>
            </w:pPr>
          </w:p>
          <w:p w14:paraId="4AE7C052" w14:textId="77777777" w:rsidR="005141D7" w:rsidRPr="00061C92" w:rsidRDefault="005141D7" w:rsidP="008C2F80">
            <w:pPr>
              <w:rPr>
                <w:rFonts w:cs="Arial"/>
                <w:b/>
                <w:i/>
              </w:rPr>
            </w:pPr>
          </w:p>
        </w:tc>
      </w:tr>
    </w:tbl>
    <w:p w14:paraId="12DD806F" w14:textId="47BD3917" w:rsidR="005141D7" w:rsidRDefault="005141D7"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141D7" w:rsidRPr="00061C92" w14:paraId="1B9010EC" w14:textId="77777777" w:rsidTr="008C2F80">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BAC3A7" w14:textId="77777777" w:rsidR="005141D7" w:rsidRPr="00061C92" w:rsidRDefault="005141D7" w:rsidP="008C2F80">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F0C55F" w14:textId="77777777" w:rsidR="005141D7" w:rsidRPr="00061C92" w:rsidRDefault="005141D7" w:rsidP="008C2F80">
            <w:pPr>
              <w:jc w:val="both"/>
              <w:rPr>
                <w:rFonts w:cs="Arial"/>
                <w:b/>
                <w:color w:val="FFFFFF"/>
              </w:rPr>
            </w:pPr>
            <w:r w:rsidRPr="00061C92">
              <w:rPr>
                <w:rFonts w:cs="Arial"/>
                <w:b/>
                <w:color w:val="FFFFFF"/>
              </w:rPr>
              <w:t>Better facilitates ACO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D08FF8" w14:textId="77777777" w:rsidR="005141D7" w:rsidRPr="00061C92" w:rsidRDefault="005141D7" w:rsidP="008C2F80">
            <w:pPr>
              <w:jc w:val="both"/>
              <w:rPr>
                <w:rFonts w:cs="Arial"/>
                <w:b/>
                <w:color w:val="FFFFFF"/>
              </w:rPr>
            </w:pPr>
            <w:r w:rsidRPr="00061C92">
              <w:rPr>
                <w:rFonts w:cs="Arial"/>
                <w:b/>
                <w:color w:val="FFFFFF"/>
              </w:rPr>
              <w:t>Better facilitates ACO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3021B8" w14:textId="77777777" w:rsidR="005141D7" w:rsidRPr="00061C92" w:rsidRDefault="005141D7" w:rsidP="008C2F80">
            <w:pPr>
              <w:jc w:val="both"/>
              <w:rPr>
                <w:rFonts w:cs="Arial"/>
                <w:b/>
                <w:color w:val="FFFFFF"/>
              </w:rPr>
            </w:pPr>
            <w:r w:rsidRPr="00061C92">
              <w:rPr>
                <w:rFonts w:cs="Arial"/>
                <w:b/>
                <w:color w:val="FFFFFF"/>
              </w:rPr>
              <w:t>Better facilitates ACO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8A56CD" w14:textId="77777777" w:rsidR="005141D7" w:rsidRPr="00061C92" w:rsidRDefault="005141D7" w:rsidP="008C2F80">
            <w:pPr>
              <w:ind w:right="-120"/>
              <w:rPr>
                <w:rFonts w:cs="Arial"/>
                <w:b/>
                <w:color w:val="FFFFFF"/>
              </w:rPr>
            </w:pPr>
            <w:r w:rsidRPr="00061C92">
              <w:rPr>
                <w:rFonts w:cs="Arial"/>
                <w:b/>
                <w:color w:val="FFFFFF"/>
              </w:rPr>
              <w:t>Better facilitates ACO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630D0D6" w14:textId="77777777" w:rsidR="005141D7" w:rsidRPr="00061C92" w:rsidRDefault="005141D7" w:rsidP="008C2F80">
            <w:pPr>
              <w:ind w:right="-120"/>
              <w:rPr>
                <w:rFonts w:cs="Arial"/>
                <w:b/>
                <w:color w:val="FFFFFF"/>
              </w:rPr>
            </w:pPr>
            <w:r>
              <w:rPr>
                <w:rFonts w:cs="Arial"/>
                <w:b/>
                <w:color w:val="FFFFFF"/>
              </w:rPr>
              <w:t>Better facilitates ACO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C87DD3" w14:textId="77777777" w:rsidR="005141D7" w:rsidRPr="00061C92" w:rsidRDefault="005141D7" w:rsidP="008C2F80">
            <w:pPr>
              <w:ind w:right="-120"/>
              <w:rPr>
                <w:rFonts w:cs="Arial"/>
                <w:b/>
                <w:color w:val="FFFFFF"/>
              </w:rPr>
            </w:pPr>
            <w:r w:rsidRPr="00061C92">
              <w:rPr>
                <w:rFonts w:cs="Arial"/>
                <w:b/>
                <w:color w:val="FFFFFF"/>
              </w:rPr>
              <w:t>Overall (Y/N)</w:t>
            </w:r>
          </w:p>
        </w:tc>
      </w:tr>
      <w:tr w:rsidR="005141D7" w:rsidRPr="00061C92" w14:paraId="32B3636A"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E5FE96" w14:textId="77777777" w:rsidR="005141D7" w:rsidRPr="008D369C" w:rsidRDefault="005141D7" w:rsidP="008C2F80">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2647399" w14:textId="1644BD94" w:rsidR="005141D7" w:rsidRPr="008D369C" w:rsidRDefault="005141D7" w:rsidP="008C2F80">
            <w:pPr>
              <w:rPr>
                <w:rFonts w:cs="Arial"/>
                <w:color w:val="FFFFFF" w:themeColor="background1"/>
                <w:highlight w:val="yellow"/>
              </w:rPr>
            </w:pPr>
            <w:r w:rsidRPr="005141D7">
              <w:rPr>
                <w:rFonts w:cs="Arial"/>
                <w:color w:val="FFFFFF" w:themeColor="background1"/>
              </w:rPr>
              <w:t>Neil Bennett, S</w:t>
            </w:r>
            <w:r>
              <w:rPr>
                <w:rFonts w:cs="Arial"/>
                <w:color w:val="FFFFFF" w:themeColor="background1"/>
              </w:rPr>
              <w:t>SEN</w:t>
            </w:r>
            <w:r w:rsidRPr="005141D7">
              <w:rPr>
                <w:rFonts w:cs="Arial"/>
                <w:color w:val="FFFFFF" w:themeColor="background1"/>
              </w:rPr>
              <w:t xml:space="preserve"> Transmission</w:t>
            </w:r>
          </w:p>
        </w:tc>
      </w:tr>
      <w:tr w:rsidR="005141D7" w:rsidRPr="00061C92" w14:paraId="06F8FA68"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6F9ACA5" w14:textId="77777777" w:rsidR="005141D7" w:rsidRPr="008D369C" w:rsidRDefault="005141D7" w:rsidP="008C2F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60EA94"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140D8A"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583A27"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BBCDE7"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AD6C154"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C38603" w14:textId="77777777" w:rsidR="005141D7" w:rsidRPr="00061C92" w:rsidRDefault="005141D7" w:rsidP="008C2F80">
            <w:pPr>
              <w:rPr>
                <w:rFonts w:cs="Arial"/>
                <w:b/>
                <w:i/>
              </w:rPr>
            </w:pPr>
          </w:p>
        </w:tc>
      </w:tr>
      <w:tr w:rsidR="005141D7" w:rsidRPr="00061C92" w14:paraId="4F2DF2E3" w14:textId="77777777" w:rsidTr="008C2F80">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8AB2F0A" w14:textId="0C1362B9" w:rsidR="005141D7" w:rsidRPr="008D369C" w:rsidRDefault="005141D7" w:rsidP="008C2F80">
            <w:pPr>
              <w:rPr>
                <w:rFonts w:cs="Arial"/>
                <w:color w:val="FFFFFF" w:themeColor="background1"/>
              </w:rPr>
            </w:pPr>
            <w:r w:rsidRPr="00C55BEB">
              <w:rPr>
                <w:rFonts w:cs="Arial"/>
                <w:color w:val="FFFFFF" w:themeColor="background1"/>
              </w:rPr>
              <w:t>WACM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386281"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27E0D4" w14:textId="77777777" w:rsidR="005141D7" w:rsidRPr="00061C92" w:rsidRDefault="005141D7" w:rsidP="008C2F80">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E9097E"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1E16DE" w14:textId="77777777" w:rsidR="005141D7" w:rsidRPr="00061C92" w:rsidRDefault="005141D7" w:rsidP="008C2F80">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C60124C" w14:textId="77777777" w:rsidR="005141D7" w:rsidRPr="00061C92" w:rsidRDefault="005141D7" w:rsidP="008C2F80">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AACAAB" w14:textId="77777777" w:rsidR="005141D7" w:rsidRPr="00061C92" w:rsidRDefault="005141D7" w:rsidP="008C2F80">
            <w:pPr>
              <w:rPr>
                <w:rFonts w:cs="Arial"/>
                <w:b/>
                <w:i/>
              </w:rPr>
            </w:pPr>
          </w:p>
        </w:tc>
      </w:tr>
      <w:tr w:rsidR="005141D7" w:rsidRPr="00061C92" w14:paraId="2E464B73" w14:textId="77777777" w:rsidTr="008C2F80">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0CBD677" w14:textId="77777777" w:rsidR="005141D7" w:rsidRDefault="005141D7" w:rsidP="008C2F80">
            <w:pPr>
              <w:rPr>
                <w:rFonts w:cs="Arial"/>
              </w:rPr>
            </w:pPr>
            <w:r w:rsidRPr="00061C92">
              <w:rPr>
                <w:rFonts w:cs="Arial"/>
              </w:rPr>
              <w:t xml:space="preserve">Voting Statement: </w:t>
            </w:r>
          </w:p>
          <w:p w14:paraId="16EF7191" w14:textId="77777777" w:rsidR="005141D7" w:rsidRPr="00061C92" w:rsidRDefault="005141D7" w:rsidP="008C2F80">
            <w:pPr>
              <w:rPr>
                <w:rFonts w:cs="Arial"/>
              </w:rPr>
            </w:pPr>
          </w:p>
          <w:p w14:paraId="7AE49573" w14:textId="77777777" w:rsidR="005141D7" w:rsidRPr="00061C92" w:rsidRDefault="005141D7" w:rsidP="008C2F80">
            <w:pPr>
              <w:rPr>
                <w:rFonts w:cs="Arial"/>
                <w:b/>
                <w:i/>
              </w:rPr>
            </w:pPr>
          </w:p>
        </w:tc>
      </w:tr>
    </w:tbl>
    <w:p w14:paraId="41440684" w14:textId="77777777" w:rsidR="005141D7" w:rsidRDefault="005141D7" w:rsidP="00E57DAF">
      <w:pPr>
        <w:ind w:left="-426"/>
        <w:rPr>
          <w:b/>
          <w:color w:val="F26522" w:themeColor="accent1"/>
          <w:sz w:val="24"/>
        </w:rPr>
      </w:pPr>
    </w:p>
    <w:p w14:paraId="2B026D1D"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16482F">
        <w:rPr>
          <w:b/>
          <w:color w:val="F26522" w:themeColor="accent1"/>
          <w:sz w:val="24"/>
        </w:rPr>
        <w:t>b</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1720B38D" w14:textId="77777777" w:rsidR="00CA0D40" w:rsidRPr="00E57DAF" w:rsidRDefault="00CA0D40" w:rsidP="00E57DAF">
      <w:pPr>
        <w:ind w:left="-426"/>
        <w:rPr>
          <w:sz w:val="24"/>
        </w:rPr>
      </w:pPr>
      <w:r w:rsidRPr="00E57DAF">
        <w:rPr>
          <w:sz w:val="24"/>
        </w:rPr>
        <w:t>Which option is the best? (Baseline, Proposer solution (Original Proposal), WACM1 or WACM2)</w:t>
      </w:r>
    </w:p>
    <w:p w14:paraId="5C94DCAC"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127"/>
        <w:gridCol w:w="2226"/>
        <w:gridCol w:w="2545"/>
        <w:gridCol w:w="2543"/>
      </w:tblGrid>
      <w:tr w:rsidR="00627908" w:rsidRPr="005A5548" w14:paraId="5861135F" w14:textId="77777777" w:rsidTr="00C55BEB">
        <w:trPr>
          <w:trHeight w:val="636"/>
        </w:trPr>
        <w:tc>
          <w:tcPr>
            <w:tcW w:w="1126" w:type="pct"/>
            <w:shd w:val="clear" w:color="auto" w:fill="F26522" w:themeFill="accent1"/>
            <w:tcMar>
              <w:top w:w="15" w:type="dxa"/>
              <w:left w:w="108" w:type="dxa"/>
              <w:bottom w:w="0" w:type="dxa"/>
              <w:right w:w="108" w:type="dxa"/>
            </w:tcMar>
            <w:hideMark/>
          </w:tcPr>
          <w:p w14:paraId="55E29204" w14:textId="77777777" w:rsidR="00627908" w:rsidRPr="001F5F82" w:rsidRDefault="00627908" w:rsidP="00EC7ECF">
            <w:pPr>
              <w:rPr>
                <w:rFonts w:cs="Arial"/>
                <w:b/>
                <w:bCs/>
                <w:color w:val="FFFFFF"/>
              </w:rPr>
            </w:pPr>
            <w:r w:rsidRPr="005A5548">
              <w:rPr>
                <w:rFonts w:cs="Arial"/>
                <w:b/>
                <w:bCs/>
                <w:color w:val="FFFFFF"/>
              </w:rPr>
              <w:t>Workgroup Member</w:t>
            </w:r>
          </w:p>
        </w:tc>
        <w:tc>
          <w:tcPr>
            <w:tcW w:w="1179" w:type="pct"/>
            <w:shd w:val="clear" w:color="auto" w:fill="F26522" w:themeFill="accent1"/>
          </w:tcPr>
          <w:p w14:paraId="700893FE"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142270BC"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084BA0B6"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5141D7" w:rsidRPr="005A5548" w14:paraId="0234957E" w14:textId="77777777" w:rsidTr="00C55BEB">
        <w:trPr>
          <w:trHeight w:val="55"/>
        </w:trPr>
        <w:tc>
          <w:tcPr>
            <w:tcW w:w="1126" w:type="pct"/>
            <w:shd w:val="clear" w:color="auto" w:fill="auto"/>
            <w:tcMar>
              <w:top w:w="15" w:type="dxa"/>
              <w:left w:w="108" w:type="dxa"/>
              <w:bottom w:w="0" w:type="dxa"/>
              <w:right w:w="108" w:type="dxa"/>
            </w:tcMar>
          </w:tcPr>
          <w:p w14:paraId="1F3118A1" w14:textId="72B938B7" w:rsidR="005141D7" w:rsidRPr="005A5548" w:rsidRDefault="005141D7" w:rsidP="005141D7">
            <w:pPr>
              <w:rPr>
                <w:rFonts w:cs="Arial"/>
                <w:bCs/>
              </w:rPr>
            </w:pPr>
            <w:r w:rsidRPr="008339B9">
              <w:rPr>
                <w:rFonts w:cs="Arial"/>
              </w:rPr>
              <w:t>Andy Pace</w:t>
            </w:r>
          </w:p>
        </w:tc>
        <w:tc>
          <w:tcPr>
            <w:tcW w:w="1179" w:type="pct"/>
            <w:vAlign w:val="bottom"/>
          </w:tcPr>
          <w:p w14:paraId="398A884B"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129B7ABE" w14:textId="77777777" w:rsidR="005141D7" w:rsidRPr="005A5548" w:rsidRDefault="005141D7" w:rsidP="005141D7">
            <w:pPr>
              <w:rPr>
                <w:rFonts w:cs="Arial"/>
                <w:b/>
              </w:rPr>
            </w:pPr>
          </w:p>
        </w:tc>
        <w:tc>
          <w:tcPr>
            <w:tcW w:w="1347" w:type="pct"/>
          </w:tcPr>
          <w:p w14:paraId="71C0882A" w14:textId="77777777" w:rsidR="005141D7" w:rsidRPr="005A5548" w:rsidRDefault="005141D7" w:rsidP="005141D7">
            <w:pPr>
              <w:rPr>
                <w:rFonts w:cs="Arial"/>
                <w:b/>
              </w:rPr>
            </w:pPr>
          </w:p>
        </w:tc>
      </w:tr>
      <w:tr w:rsidR="005141D7" w:rsidRPr="005A5548" w14:paraId="316E0A79" w14:textId="77777777" w:rsidTr="00C55BEB">
        <w:trPr>
          <w:trHeight w:val="55"/>
        </w:trPr>
        <w:tc>
          <w:tcPr>
            <w:tcW w:w="1126" w:type="pct"/>
            <w:shd w:val="clear" w:color="auto" w:fill="auto"/>
            <w:tcMar>
              <w:top w:w="15" w:type="dxa"/>
              <w:left w:w="108" w:type="dxa"/>
              <w:bottom w:w="0" w:type="dxa"/>
              <w:right w:w="108" w:type="dxa"/>
            </w:tcMar>
          </w:tcPr>
          <w:p w14:paraId="3657BB58" w14:textId="484F36A2" w:rsidR="005141D7" w:rsidRPr="005A5548" w:rsidRDefault="005141D7" w:rsidP="005141D7">
            <w:pPr>
              <w:rPr>
                <w:rFonts w:cs="Arial"/>
                <w:bCs/>
              </w:rPr>
            </w:pPr>
            <w:r w:rsidRPr="008339B9">
              <w:t>N</w:t>
            </w:r>
            <w:r>
              <w:t>eil Dewar</w:t>
            </w:r>
          </w:p>
        </w:tc>
        <w:tc>
          <w:tcPr>
            <w:tcW w:w="1179" w:type="pct"/>
            <w:vAlign w:val="bottom"/>
          </w:tcPr>
          <w:p w14:paraId="5EBAFE21"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46B41CB1" w14:textId="77777777" w:rsidR="005141D7" w:rsidRPr="005A5548" w:rsidRDefault="005141D7" w:rsidP="005141D7">
            <w:pPr>
              <w:rPr>
                <w:rFonts w:cs="Arial"/>
                <w:b/>
              </w:rPr>
            </w:pPr>
          </w:p>
        </w:tc>
        <w:tc>
          <w:tcPr>
            <w:tcW w:w="1347" w:type="pct"/>
          </w:tcPr>
          <w:p w14:paraId="06BD90F0" w14:textId="77777777" w:rsidR="005141D7" w:rsidRPr="005A5548" w:rsidRDefault="005141D7" w:rsidP="005141D7">
            <w:pPr>
              <w:rPr>
                <w:rFonts w:cs="Arial"/>
                <w:b/>
              </w:rPr>
            </w:pPr>
          </w:p>
        </w:tc>
      </w:tr>
      <w:tr w:rsidR="005141D7" w:rsidRPr="005A5548" w14:paraId="1A1701A7" w14:textId="77777777" w:rsidTr="00C55BEB">
        <w:trPr>
          <w:trHeight w:val="55"/>
        </w:trPr>
        <w:tc>
          <w:tcPr>
            <w:tcW w:w="1126" w:type="pct"/>
            <w:shd w:val="clear" w:color="auto" w:fill="auto"/>
            <w:tcMar>
              <w:top w:w="15" w:type="dxa"/>
              <w:left w:w="108" w:type="dxa"/>
              <w:bottom w:w="0" w:type="dxa"/>
              <w:right w:w="108" w:type="dxa"/>
            </w:tcMar>
          </w:tcPr>
          <w:p w14:paraId="6594A224" w14:textId="12A8FF11" w:rsidR="005141D7" w:rsidRDefault="005141D7" w:rsidP="005141D7">
            <w:pPr>
              <w:rPr>
                <w:rFonts w:cs="Arial"/>
              </w:rPr>
            </w:pPr>
            <w:r w:rsidRPr="008339B9">
              <w:t>Andy Colley</w:t>
            </w:r>
          </w:p>
        </w:tc>
        <w:tc>
          <w:tcPr>
            <w:tcW w:w="1179" w:type="pct"/>
            <w:vAlign w:val="bottom"/>
          </w:tcPr>
          <w:p w14:paraId="121D2549"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032C0BB5" w14:textId="77777777" w:rsidR="005141D7" w:rsidRPr="005A5548" w:rsidRDefault="005141D7" w:rsidP="005141D7">
            <w:pPr>
              <w:rPr>
                <w:rFonts w:cs="Arial"/>
                <w:b/>
              </w:rPr>
            </w:pPr>
          </w:p>
        </w:tc>
        <w:tc>
          <w:tcPr>
            <w:tcW w:w="1347" w:type="pct"/>
          </w:tcPr>
          <w:p w14:paraId="4BC9DC58" w14:textId="77777777" w:rsidR="005141D7" w:rsidRPr="005A5548" w:rsidRDefault="005141D7" w:rsidP="005141D7">
            <w:pPr>
              <w:rPr>
                <w:rFonts w:cs="Arial"/>
                <w:b/>
              </w:rPr>
            </w:pPr>
          </w:p>
        </w:tc>
      </w:tr>
      <w:tr w:rsidR="005141D7" w:rsidRPr="005A5548" w14:paraId="015FEEED" w14:textId="77777777" w:rsidTr="00C55BEB">
        <w:trPr>
          <w:trHeight w:val="55"/>
        </w:trPr>
        <w:tc>
          <w:tcPr>
            <w:tcW w:w="1126" w:type="pct"/>
            <w:shd w:val="clear" w:color="auto" w:fill="auto"/>
            <w:tcMar>
              <w:top w:w="15" w:type="dxa"/>
              <w:left w:w="108" w:type="dxa"/>
              <w:bottom w:w="0" w:type="dxa"/>
              <w:right w:w="108" w:type="dxa"/>
            </w:tcMar>
          </w:tcPr>
          <w:p w14:paraId="7FA71A70" w14:textId="784DE0ED" w:rsidR="005141D7" w:rsidRPr="005A5548" w:rsidRDefault="005141D7" w:rsidP="005141D7">
            <w:pPr>
              <w:rPr>
                <w:rFonts w:cs="Arial"/>
                <w:bCs/>
              </w:rPr>
            </w:pPr>
            <w:r w:rsidRPr="008339B9">
              <w:t>Richard Woodward</w:t>
            </w:r>
          </w:p>
        </w:tc>
        <w:tc>
          <w:tcPr>
            <w:tcW w:w="1179" w:type="pct"/>
            <w:vAlign w:val="bottom"/>
          </w:tcPr>
          <w:p w14:paraId="48AE326C"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5DD13D43" w14:textId="77777777" w:rsidR="005141D7" w:rsidRPr="005A5548" w:rsidRDefault="005141D7" w:rsidP="005141D7">
            <w:pPr>
              <w:rPr>
                <w:rFonts w:cs="Arial"/>
                <w:b/>
              </w:rPr>
            </w:pPr>
          </w:p>
        </w:tc>
        <w:tc>
          <w:tcPr>
            <w:tcW w:w="1347" w:type="pct"/>
          </w:tcPr>
          <w:p w14:paraId="3F281FFC" w14:textId="77777777" w:rsidR="005141D7" w:rsidRPr="005A5548" w:rsidRDefault="005141D7" w:rsidP="005141D7">
            <w:pPr>
              <w:rPr>
                <w:rFonts w:cs="Arial"/>
                <w:b/>
              </w:rPr>
            </w:pPr>
          </w:p>
        </w:tc>
      </w:tr>
      <w:tr w:rsidR="005141D7" w:rsidRPr="005A5548" w14:paraId="77C561C6" w14:textId="77777777" w:rsidTr="00C55BEB">
        <w:trPr>
          <w:trHeight w:val="64"/>
        </w:trPr>
        <w:tc>
          <w:tcPr>
            <w:tcW w:w="1126" w:type="pct"/>
            <w:shd w:val="clear" w:color="auto" w:fill="auto"/>
            <w:tcMar>
              <w:top w:w="15" w:type="dxa"/>
              <w:left w:w="108" w:type="dxa"/>
              <w:bottom w:w="0" w:type="dxa"/>
              <w:right w:w="108" w:type="dxa"/>
            </w:tcMar>
          </w:tcPr>
          <w:p w14:paraId="585DAE8C" w14:textId="5EBAD550" w:rsidR="005141D7" w:rsidRDefault="005141D7" w:rsidP="005141D7">
            <w:pPr>
              <w:rPr>
                <w:rFonts w:cs="Arial"/>
              </w:rPr>
            </w:pPr>
            <w:r w:rsidRPr="008339B9">
              <w:t>Barney Cowin</w:t>
            </w:r>
          </w:p>
        </w:tc>
        <w:tc>
          <w:tcPr>
            <w:tcW w:w="1179" w:type="pct"/>
            <w:vAlign w:val="bottom"/>
          </w:tcPr>
          <w:p w14:paraId="1CFE1066"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59C7C855" w14:textId="77777777" w:rsidR="005141D7" w:rsidRPr="005A5548" w:rsidRDefault="005141D7" w:rsidP="005141D7">
            <w:pPr>
              <w:rPr>
                <w:rFonts w:cs="Arial"/>
                <w:b/>
              </w:rPr>
            </w:pPr>
          </w:p>
        </w:tc>
        <w:tc>
          <w:tcPr>
            <w:tcW w:w="1347" w:type="pct"/>
          </w:tcPr>
          <w:p w14:paraId="605D5652" w14:textId="77777777" w:rsidR="005141D7" w:rsidRPr="005A5548" w:rsidRDefault="005141D7" w:rsidP="005141D7">
            <w:pPr>
              <w:rPr>
                <w:rFonts w:cs="Arial"/>
                <w:b/>
              </w:rPr>
            </w:pPr>
          </w:p>
        </w:tc>
      </w:tr>
      <w:tr w:rsidR="005141D7" w:rsidRPr="005A5548" w14:paraId="0009D8B0" w14:textId="77777777" w:rsidTr="00C55BEB">
        <w:trPr>
          <w:trHeight w:val="64"/>
        </w:trPr>
        <w:tc>
          <w:tcPr>
            <w:tcW w:w="1126" w:type="pct"/>
            <w:shd w:val="clear" w:color="auto" w:fill="auto"/>
            <w:tcMar>
              <w:top w:w="15" w:type="dxa"/>
              <w:left w:w="108" w:type="dxa"/>
              <w:bottom w:w="0" w:type="dxa"/>
              <w:right w:w="108" w:type="dxa"/>
            </w:tcMar>
          </w:tcPr>
          <w:p w14:paraId="6A44EEE6" w14:textId="40964996" w:rsidR="005141D7" w:rsidRPr="00865923" w:rsidRDefault="005141D7" w:rsidP="005141D7">
            <w:pPr>
              <w:rPr>
                <w:rFonts w:cs="Arial"/>
              </w:rPr>
            </w:pPr>
            <w:r w:rsidRPr="008339B9">
              <w:t>Neil Bennett</w:t>
            </w:r>
          </w:p>
        </w:tc>
        <w:tc>
          <w:tcPr>
            <w:tcW w:w="1179" w:type="pct"/>
            <w:vAlign w:val="bottom"/>
          </w:tcPr>
          <w:p w14:paraId="718DE510" w14:textId="77777777" w:rsidR="005141D7" w:rsidRPr="005A5548" w:rsidRDefault="005141D7" w:rsidP="005141D7">
            <w:pPr>
              <w:rPr>
                <w:rFonts w:cs="Arial"/>
                <w:b/>
              </w:rPr>
            </w:pPr>
          </w:p>
        </w:tc>
        <w:tc>
          <w:tcPr>
            <w:tcW w:w="1348" w:type="pct"/>
            <w:shd w:val="clear" w:color="auto" w:fill="auto"/>
            <w:tcMar>
              <w:top w:w="15" w:type="dxa"/>
              <w:left w:w="108" w:type="dxa"/>
              <w:bottom w:w="0" w:type="dxa"/>
              <w:right w:w="108" w:type="dxa"/>
            </w:tcMar>
            <w:vAlign w:val="center"/>
          </w:tcPr>
          <w:p w14:paraId="6B998C26" w14:textId="77777777" w:rsidR="005141D7" w:rsidRPr="005A5548" w:rsidRDefault="005141D7" w:rsidP="005141D7">
            <w:pPr>
              <w:rPr>
                <w:rFonts w:cs="Arial"/>
                <w:b/>
              </w:rPr>
            </w:pPr>
          </w:p>
        </w:tc>
        <w:tc>
          <w:tcPr>
            <w:tcW w:w="1347" w:type="pct"/>
          </w:tcPr>
          <w:p w14:paraId="7CA27906" w14:textId="77777777" w:rsidR="005141D7" w:rsidRPr="005A5548" w:rsidRDefault="005141D7" w:rsidP="005141D7">
            <w:pPr>
              <w:rPr>
                <w:rFonts w:cs="Arial"/>
                <w:b/>
              </w:rPr>
            </w:pPr>
          </w:p>
        </w:tc>
      </w:tr>
    </w:tbl>
    <w:p w14:paraId="179ADD83" w14:textId="77777777" w:rsidR="007E2B1A" w:rsidRDefault="007E2B1A"/>
    <w:p w14:paraId="2B30A6FC" w14:textId="77777777" w:rsidR="007E2B1A" w:rsidRPr="007B7305" w:rsidRDefault="007E2B1A" w:rsidP="007E2B1A">
      <w:pPr>
        <w:ind w:left="-426"/>
        <w:rPr>
          <w:sz w:val="24"/>
        </w:rPr>
      </w:pPr>
      <w:r>
        <w:rPr>
          <w:sz w:val="24"/>
        </w:rPr>
        <w:t>Of the X votes, how many voters said this option was better than the Baseline.</w:t>
      </w:r>
    </w:p>
    <w:p w14:paraId="0482D476"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6A024E7C" w14:textId="77777777" w:rsidTr="007F6DF7">
        <w:trPr>
          <w:trHeight w:val="569"/>
        </w:trPr>
        <w:tc>
          <w:tcPr>
            <w:tcW w:w="2263" w:type="pct"/>
            <w:shd w:val="clear" w:color="auto" w:fill="F26522" w:themeFill="accent1"/>
            <w:tcMar>
              <w:top w:w="15" w:type="dxa"/>
              <w:left w:w="108" w:type="dxa"/>
              <w:bottom w:w="0" w:type="dxa"/>
              <w:right w:w="108" w:type="dxa"/>
            </w:tcMar>
            <w:hideMark/>
          </w:tcPr>
          <w:p w14:paraId="2A1D6E36"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4619E210"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0B7DC5A7" w14:textId="77777777" w:rsidTr="007F6DF7">
        <w:trPr>
          <w:trHeight w:val="49"/>
        </w:trPr>
        <w:tc>
          <w:tcPr>
            <w:tcW w:w="2263" w:type="pct"/>
            <w:shd w:val="clear" w:color="auto" w:fill="auto"/>
            <w:tcMar>
              <w:top w:w="15" w:type="dxa"/>
              <w:left w:w="108" w:type="dxa"/>
              <w:bottom w:w="0" w:type="dxa"/>
              <w:right w:w="108" w:type="dxa"/>
            </w:tcMar>
            <w:vAlign w:val="bottom"/>
          </w:tcPr>
          <w:p w14:paraId="7589E09B" w14:textId="77777777" w:rsidR="007E2B1A" w:rsidRPr="005141D7" w:rsidRDefault="007E2B1A" w:rsidP="007F6DF7">
            <w:pPr>
              <w:rPr>
                <w:rFonts w:cs="Arial"/>
                <w:bCs/>
                <w:highlight w:val="yellow"/>
              </w:rPr>
            </w:pPr>
            <w:r w:rsidRPr="005141D7">
              <w:rPr>
                <w:rFonts w:cs="Arial"/>
                <w:bCs/>
                <w:highlight w:val="yellow"/>
              </w:rPr>
              <w:t>Original</w:t>
            </w:r>
          </w:p>
        </w:tc>
        <w:tc>
          <w:tcPr>
            <w:tcW w:w="2737" w:type="pct"/>
            <w:vAlign w:val="bottom"/>
          </w:tcPr>
          <w:p w14:paraId="457A9A49" w14:textId="77777777" w:rsidR="007E2B1A" w:rsidRPr="005A5548" w:rsidRDefault="007E2B1A" w:rsidP="007F6DF7">
            <w:pPr>
              <w:rPr>
                <w:rFonts w:cs="Arial"/>
                <w:b/>
              </w:rPr>
            </w:pPr>
          </w:p>
        </w:tc>
      </w:tr>
      <w:tr w:rsidR="007E2B1A" w:rsidRPr="005A5548" w14:paraId="7394A29D" w14:textId="77777777" w:rsidTr="007F6DF7">
        <w:trPr>
          <w:trHeight w:val="49"/>
        </w:trPr>
        <w:tc>
          <w:tcPr>
            <w:tcW w:w="2263" w:type="pct"/>
            <w:shd w:val="clear" w:color="auto" w:fill="auto"/>
            <w:tcMar>
              <w:top w:w="15" w:type="dxa"/>
              <w:left w:w="108" w:type="dxa"/>
              <w:bottom w:w="0" w:type="dxa"/>
              <w:right w:w="108" w:type="dxa"/>
            </w:tcMar>
            <w:vAlign w:val="bottom"/>
          </w:tcPr>
          <w:p w14:paraId="7314570E" w14:textId="77777777" w:rsidR="007E2B1A" w:rsidRPr="005141D7" w:rsidRDefault="007E2B1A" w:rsidP="007F6DF7">
            <w:pPr>
              <w:rPr>
                <w:rFonts w:cs="Arial"/>
                <w:bCs/>
                <w:highlight w:val="yellow"/>
              </w:rPr>
            </w:pPr>
            <w:r w:rsidRPr="005141D7">
              <w:rPr>
                <w:rFonts w:cs="Arial"/>
                <w:bCs/>
                <w:highlight w:val="yellow"/>
              </w:rPr>
              <w:t>WACM1</w:t>
            </w:r>
          </w:p>
        </w:tc>
        <w:tc>
          <w:tcPr>
            <w:tcW w:w="2737" w:type="pct"/>
            <w:vAlign w:val="bottom"/>
          </w:tcPr>
          <w:p w14:paraId="6E5CA78C" w14:textId="77777777" w:rsidR="007E2B1A" w:rsidRPr="005A5548" w:rsidRDefault="007E2B1A" w:rsidP="007F6DF7">
            <w:pPr>
              <w:rPr>
                <w:rFonts w:cs="Arial"/>
                <w:b/>
              </w:rPr>
            </w:pPr>
          </w:p>
        </w:tc>
      </w:tr>
      <w:tr w:rsidR="007E2B1A" w:rsidRPr="005A5548" w14:paraId="7F340919" w14:textId="77777777" w:rsidTr="007F6DF7">
        <w:trPr>
          <w:trHeight w:val="57"/>
        </w:trPr>
        <w:tc>
          <w:tcPr>
            <w:tcW w:w="2263" w:type="pct"/>
            <w:shd w:val="clear" w:color="auto" w:fill="auto"/>
            <w:tcMar>
              <w:top w:w="15" w:type="dxa"/>
              <w:left w:w="108" w:type="dxa"/>
              <w:bottom w:w="0" w:type="dxa"/>
              <w:right w:w="108" w:type="dxa"/>
            </w:tcMar>
            <w:vAlign w:val="bottom"/>
          </w:tcPr>
          <w:p w14:paraId="130AAD65" w14:textId="77777777" w:rsidR="007E2B1A" w:rsidRDefault="007E2B1A" w:rsidP="007F6DF7">
            <w:pPr>
              <w:rPr>
                <w:rFonts w:cs="Arial"/>
              </w:rPr>
            </w:pPr>
          </w:p>
        </w:tc>
        <w:tc>
          <w:tcPr>
            <w:tcW w:w="2737" w:type="pct"/>
            <w:vAlign w:val="bottom"/>
          </w:tcPr>
          <w:p w14:paraId="1BAAB6D0" w14:textId="77777777" w:rsidR="007E2B1A" w:rsidRPr="005A5548" w:rsidRDefault="007E2B1A" w:rsidP="007F6DF7">
            <w:pPr>
              <w:rPr>
                <w:rFonts w:cs="Arial"/>
                <w:b/>
              </w:rPr>
            </w:pPr>
          </w:p>
        </w:tc>
      </w:tr>
      <w:tr w:rsidR="007E2B1A" w:rsidRPr="005A5548" w14:paraId="0A204D51" w14:textId="77777777" w:rsidTr="007F6DF7">
        <w:trPr>
          <w:trHeight w:val="57"/>
        </w:trPr>
        <w:tc>
          <w:tcPr>
            <w:tcW w:w="2263" w:type="pct"/>
            <w:shd w:val="clear" w:color="auto" w:fill="auto"/>
            <w:tcMar>
              <w:top w:w="15" w:type="dxa"/>
              <w:left w:w="108" w:type="dxa"/>
              <w:bottom w:w="0" w:type="dxa"/>
              <w:right w:w="108" w:type="dxa"/>
            </w:tcMar>
            <w:vAlign w:val="bottom"/>
          </w:tcPr>
          <w:p w14:paraId="0A4E057D" w14:textId="77777777" w:rsidR="007E2B1A" w:rsidRPr="00865923" w:rsidRDefault="007E2B1A" w:rsidP="007F6DF7">
            <w:pPr>
              <w:rPr>
                <w:rFonts w:cs="Arial"/>
              </w:rPr>
            </w:pPr>
          </w:p>
        </w:tc>
        <w:tc>
          <w:tcPr>
            <w:tcW w:w="2737" w:type="pct"/>
            <w:vAlign w:val="bottom"/>
          </w:tcPr>
          <w:p w14:paraId="6E353432" w14:textId="77777777" w:rsidR="007E2B1A" w:rsidRPr="005A5548" w:rsidRDefault="007E2B1A" w:rsidP="007F6DF7">
            <w:pPr>
              <w:rPr>
                <w:rFonts w:cs="Arial"/>
                <w:b/>
              </w:rPr>
            </w:pPr>
          </w:p>
        </w:tc>
      </w:tr>
      <w:tr w:rsidR="007E2B1A" w:rsidRPr="005A5548" w14:paraId="0EEB623E" w14:textId="77777777" w:rsidTr="007F6DF7">
        <w:trPr>
          <w:trHeight w:val="57"/>
        </w:trPr>
        <w:tc>
          <w:tcPr>
            <w:tcW w:w="2263" w:type="pct"/>
            <w:shd w:val="clear" w:color="auto" w:fill="auto"/>
            <w:tcMar>
              <w:top w:w="15" w:type="dxa"/>
              <w:left w:w="108" w:type="dxa"/>
              <w:bottom w:w="0" w:type="dxa"/>
              <w:right w:w="108" w:type="dxa"/>
            </w:tcMar>
            <w:vAlign w:val="bottom"/>
          </w:tcPr>
          <w:p w14:paraId="1442C650" w14:textId="77777777" w:rsidR="007E2B1A" w:rsidRDefault="007E2B1A" w:rsidP="007F6DF7">
            <w:pPr>
              <w:rPr>
                <w:rFonts w:cs="Arial"/>
              </w:rPr>
            </w:pPr>
          </w:p>
        </w:tc>
        <w:tc>
          <w:tcPr>
            <w:tcW w:w="2737" w:type="pct"/>
            <w:vAlign w:val="bottom"/>
          </w:tcPr>
          <w:p w14:paraId="60BEB324" w14:textId="77777777" w:rsidR="007E2B1A" w:rsidRPr="005A5548" w:rsidRDefault="007E2B1A" w:rsidP="007F6DF7">
            <w:pPr>
              <w:rPr>
                <w:rFonts w:cs="Arial"/>
                <w:b/>
              </w:rPr>
            </w:pPr>
          </w:p>
        </w:tc>
      </w:tr>
    </w:tbl>
    <w:p w14:paraId="7724A928" w14:textId="77777777" w:rsidR="007E2B1A" w:rsidRDefault="007E2B1A"/>
    <w:sectPr w:rsidR="007E2B1A" w:rsidSect="0006725A">
      <w:headerReference w:type="default" r:id="rId11"/>
      <w:footerReference w:type="default" r:id="rId12"/>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2F6A2" w14:textId="77777777" w:rsidR="003536CE" w:rsidRDefault="003536CE" w:rsidP="0006725A">
      <w:pPr>
        <w:spacing w:line="240" w:lineRule="auto"/>
      </w:pPr>
      <w:r>
        <w:separator/>
      </w:r>
    </w:p>
  </w:endnote>
  <w:endnote w:type="continuationSeparator" w:id="0">
    <w:p w14:paraId="7368B022" w14:textId="77777777" w:rsidR="003536CE" w:rsidRDefault="003536CE"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958F"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6DB4AF7" w14:textId="77777777" w:rsidR="00B305B6" w:rsidRDefault="00353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F9B4" w14:textId="77777777" w:rsidR="003536CE" w:rsidRDefault="003536CE" w:rsidP="0006725A">
      <w:pPr>
        <w:spacing w:line="240" w:lineRule="auto"/>
      </w:pPr>
      <w:r>
        <w:separator/>
      </w:r>
    </w:p>
  </w:footnote>
  <w:footnote w:type="continuationSeparator" w:id="0">
    <w:p w14:paraId="6DBBAAC4" w14:textId="77777777" w:rsidR="003536CE" w:rsidRDefault="003536CE"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B289"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482D66D8" wp14:editId="10CF4CC1">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30F9277C" w14:textId="77777777" w:rsidR="004B76AD" w:rsidRDefault="003536CE"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1D7"/>
    <w:rsid w:val="00056499"/>
    <w:rsid w:val="00063BF0"/>
    <w:rsid w:val="0006725A"/>
    <w:rsid w:val="000678E4"/>
    <w:rsid w:val="00072297"/>
    <w:rsid w:val="00075759"/>
    <w:rsid w:val="000A1AD9"/>
    <w:rsid w:val="000C08E0"/>
    <w:rsid w:val="000C4B80"/>
    <w:rsid w:val="000D146E"/>
    <w:rsid w:val="000D32F7"/>
    <w:rsid w:val="000E273C"/>
    <w:rsid w:val="000F29B4"/>
    <w:rsid w:val="00101C71"/>
    <w:rsid w:val="00120E3B"/>
    <w:rsid w:val="0012195F"/>
    <w:rsid w:val="00122EA2"/>
    <w:rsid w:val="0012762F"/>
    <w:rsid w:val="00132DB3"/>
    <w:rsid w:val="00145A1F"/>
    <w:rsid w:val="0016482F"/>
    <w:rsid w:val="0017230C"/>
    <w:rsid w:val="001C44FE"/>
    <w:rsid w:val="001C5ABA"/>
    <w:rsid w:val="001F5F82"/>
    <w:rsid w:val="001F741A"/>
    <w:rsid w:val="001F7E62"/>
    <w:rsid w:val="00216B87"/>
    <w:rsid w:val="00217075"/>
    <w:rsid w:val="00231506"/>
    <w:rsid w:val="00276E4B"/>
    <w:rsid w:val="002A09F6"/>
    <w:rsid w:val="002A78AF"/>
    <w:rsid w:val="002D26B2"/>
    <w:rsid w:val="002D2F08"/>
    <w:rsid w:val="002D7074"/>
    <w:rsid w:val="002E610D"/>
    <w:rsid w:val="002E63C8"/>
    <w:rsid w:val="0030697D"/>
    <w:rsid w:val="00307E39"/>
    <w:rsid w:val="00321E8C"/>
    <w:rsid w:val="00330039"/>
    <w:rsid w:val="0033015F"/>
    <w:rsid w:val="00335656"/>
    <w:rsid w:val="003536CE"/>
    <w:rsid w:val="00354747"/>
    <w:rsid w:val="00360A58"/>
    <w:rsid w:val="00365749"/>
    <w:rsid w:val="00384EE0"/>
    <w:rsid w:val="00386948"/>
    <w:rsid w:val="003B51E4"/>
    <w:rsid w:val="003B7B1F"/>
    <w:rsid w:val="003C29AC"/>
    <w:rsid w:val="003C60F9"/>
    <w:rsid w:val="003C6C26"/>
    <w:rsid w:val="003D0FB5"/>
    <w:rsid w:val="003D1D51"/>
    <w:rsid w:val="003D290D"/>
    <w:rsid w:val="003E2DD1"/>
    <w:rsid w:val="003E6A2F"/>
    <w:rsid w:val="004046AC"/>
    <w:rsid w:val="00421AC9"/>
    <w:rsid w:val="00427B67"/>
    <w:rsid w:val="004365FB"/>
    <w:rsid w:val="00441BF4"/>
    <w:rsid w:val="004A7614"/>
    <w:rsid w:val="004B3FA6"/>
    <w:rsid w:val="004F2A28"/>
    <w:rsid w:val="005141D7"/>
    <w:rsid w:val="00540D4E"/>
    <w:rsid w:val="005420F5"/>
    <w:rsid w:val="005642DC"/>
    <w:rsid w:val="00576771"/>
    <w:rsid w:val="00582A13"/>
    <w:rsid w:val="005F5012"/>
    <w:rsid w:val="00605B19"/>
    <w:rsid w:val="006103A5"/>
    <w:rsid w:val="0061550B"/>
    <w:rsid w:val="0062318E"/>
    <w:rsid w:val="00627908"/>
    <w:rsid w:val="00627EDB"/>
    <w:rsid w:val="0063071F"/>
    <w:rsid w:val="006329D3"/>
    <w:rsid w:val="0063548A"/>
    <w:rsid w:val="00664F04"/>
    <w:rsid w:val="00666196"/>
    <w:rsid w:val="00677103"/>
    <w:rsid w:val="00680788"/>
    <w:rsid w:val="00680EE3"/>
    <w:rsid w:val="00696101"/>
    <w:rsid w:val="006C7158"/>
    <w:rsid w:val="006D6ECC"/>
    <w:rsid w:val="007110C2"/>
    <w:rsid w:val="00713E51"/>
    <w:rsid w:val="007143F4"/>
    <w:rsid w:val="00760AB5"/>
    <w:rsid w:val="00790E02"/>
    <w:rsid w:val="00794A5E"/>
    <w:rsid w:val="007B3681"/>
    <w:rsid w:val="007D0BAB"/>
    <w:rsid w:val="007E2B1A"/>
    <w:rsid w:val="008068E1"/>
    <w:rsid w:val="00811809"/>
    <w:rsid w:val="008148CB"/>
    <w:rsid w:val="00822480"/>
    <w:rsid w:val="00836CFF"/>
    <w:rsid w:val="00851E50"/>
    <w:rsid w:val="00852AE5"/>
    <w:rsid w:val="00867B72"/>
    <w:rsid w:val="008816C2"/>
    <w:rsid w:val="008B1F23"/>
    <w:rsid w:val="008B4C16"/>
    <w:rsid w:val="008B6E31"/>
    <w:rsid w:val="008D369C"/>
    <w:rsid w:val="008D77A9"/>
    <w:rsid w:val="008F223B"/>
    <w:rsid w:val="00942A23"/>
    <w:rsid w:val="009557EF"/>
    <w:rsid w:val="00986175"/>
    <w:rsid w:val="00994292"/>
    <w:rsid w:val="009E0165"/>
    <w:rsid w:val="009E5084"/>
    <w:rsid w:val="00A10CD1"/>
    <w:rsid w:val="00A1645D"/>
    <w:rsid w:val="00A239AE"/>
    <w:rsid w:val="00A25DFF"/>
    <w:rsid w:val="00A33530"/>
    <w:rsid w:val="00A56ECB"/>
    <w:rsid w:val="00A80DC5"/>
    <w:rsid w:val="00A92142"/>
    <w:rsid w:val="00AA095C"/>
    <w:rsid w:val="00AA44E2"/>
    <w:rsid w:val="00AC4CF2"/>
    <w:rsid w:val="00AD1F3F"/>
    <w:rsid w:val="00B34376"/>
    <w:rsid w:val="00B657DD"/>
    <w:rsid w:val="00B70EC5"/>
    <w:rsid w:val="00B7318D"/>
    <w:rsid w:val="00B75DF3"/>
    <w:rsid w:val="00B97BDE"/>
    <w:rsid w:val="00BD020A"/>
    <w:rsid w:val="00BE2538"/>
    <w:rsid w:val="00BE2F53"/>
    <w:rsid w:val="00C204B9"/>
    <w:rsid w:val="00C55BEB"/>
    <w:rsid w:val="00C829CD"/>
    <w:rsid w:val="00C9075D"/>
    <w:rsid w:val="00CA0D40"/>
    <w:rsid w:val="00CB2D10"/>
    <w:rsid w:val="00CB6146"/>
    <w:rsid w:val="00CC6E43"/>
    <w:rsid w:val="00CC7B59"/>
    <w:rsid w:val="00CD2B56"/>
    <w:rsid w:val="00CF795B"/>
    <w:rsid w:val="00D029C7"/>
    <w:rsid w:val="00D124D4"/>
    <w:rsid w:val="00D14DB8"/>
    <w:rsid w:val="00D179EE"/>
    <w:rsid w:val="00D55D0B"/>
    <w:rsid w:val="00D715F8"/>
    <w:rsid w:val="00D9239D"/>
    <w:rsid w:val="00DD16A0"/>
    <w:rsid w:val="00DF10F2"/>
    <w:rsid w:val="00DF7692"/>
    <w:rsid w:val="00E07678"/>
    <w:rsid w:val="00E41F07"/>
    <w:rsid w:val="00E44D1F"/>
    <w:rsid w:val="00E44D8B"/>
    <w:rsid w:val="00E57DAF"/>
    <w:rsid w:val="00E63832"/>
    <w:rsid w:val="00E75C8E"/>
    <w:rsid w:val="00E84D18"/>
    <w:rsid w:val="00E973EA"/>
    <w:rsid w:val="00EB1523"/>
    <w:rsid w:val="00EB7828"/>
    <w:rsid w:val="00EC7ECF"/>
    <w:rsid w:val="00EE71BB"/>
    <w:rsid w:val="00EF495F"/>
    <w:rsid w:val="00EF6704"/>
    <w:rsid w:val="00F102BE"/>
    <w:rsid w:val="00F20303"/>
    <w:rsid w:val="00F23797"/>
    <w:rsid w:val="00F504D1"/>
    <w:rsid w:val="00F51984"/>
    <w:rsid w:val="00F55571"/>
    <w:rsid w:val="00F61649"/>
    <w:rsid w:val="00F711FA"/>
    <w:rsid w:val="00F72ED7"/>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3A680"/>
  <w15:chartTrackingRefBased/>
  <w15:docId w15:val="{9FCDDCAE-A1AC-437E-B4F4-4604CD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rrentia.walker\Desktop\CUSC%20Alternative%20and%20Workgroup%20Votev3%20-%20Copy.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30504B-3D0B-41F3-9382-0196BFBC975B}">
  <ds:schemaRefs>
    <ds:schemaRef ds:uri="http://schemas.openxmlformats.org/officeDocument/2006/bibliography"/>
  </ds:schemaRefs>
</ds:datastoreItem>
</file>

<file path=customXml/itemProps2.xml><?xml version="1.0" encoding="utf-8"?>
<ds:datastoreItem xmlns:ds="http://schemas.openxmlformats.org/officeDocument/2006/customXml" ds:itemID="{3F029778-40FD-4FD7-B14F-BB1374E7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4.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CUSC Alternative and Workgroup Votev3 - Copy.dotx</Template>
  <TotalTime>3</TotalTime>
  <Pages>5</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Lurrentia Walker</dc:creator>
  <cp:keywords/>
  <dc:description/>
  <cp:lastModifiedBy>Milly Lewis</cp:lastModifiedBy>
  <cp:revision>4</cp:revision>
  <dcterms:created xsi:type="dcterms:W3CDTF">2023-03-01T09:42:00Z</dcterms:created>
  <dcterms:modified xsi:type="dcterms:W3CDTF">2023-03-01T10:03:00Z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